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D0AE2" w14:textId="77777777" w:rsidR="00B038B2" w:rsidRPr="00B038B2" w:rsidRDefault="00B038B2" w:rsidP="00B038B2">
      <w:pPr>
        <w:spacing w:line="240" w:lineRule="auto"/>
        <w:jc w:val="both"/>
        <w:rPr>
          <w:b/>
          <w:sz w:val="24"/>
          <w:szCs w:val="24"/>
        </w:rPr>
      </w:pPr>
    </w:p>
    <w:p w14:paraId="6D57464F" w14:textId="77777777" w:rsidR="00B038B2" w:rsidRPr="00B038B2" w:rsidRDefault="00B038B2" w:rsidP="00B038B2">
      <w:pPr>
        <w:spacing w:after="0" w:line="240" w:lineRule="auto"/>
        <w:ind w:left="221" w:right="198"/>
        <w:jc w:val="center"/>
        <w:rPr>
          <w:b/>
          <w:sz w:val="28"/>
          <w:szCs w:val="28"/>
          <w:lang w:val="sv-SE"/>
        </w:rPr>
      </w:pPr>
      <w:r w:rsidRPr="00B038B2">
        <w:rPr>
          <w:b/>
          <w:sz w:val="28"/>
          <w:szCs w:val="28"/>
        </w:rPr>
        <w:t>PENGARUH AROMATERAPY BITTER ORANGE TERHADAP TINGKAT KECEMASAN IBU BERSALIN PADA KALA I PERSALINAN</w:t>
      </w:r>
      <w:r w:rsidRPr="00B038B2">
        <w:rPr>
          <w:b/>
          <w:sz w:val="28"/>
          <w:szCs w:val="28"/>
          <w:lang w:val="sv-SE"/>
        </w:rPr>
        <w:t xml:space="preserve"> DI TPMB UMIL FAHMI </w:t>
      </w:r>
    </w:p>
    <w:p w14:paraId="4831261B" w14:textId="77777777" w:rsidR="00B038B2" w:rsidRPr="00B038B2" w:rsidRDefault="00B038B2" w:rsidP="00B038B2">
      <w:pPr>
        <w:spacing w:after="0" w:line="240" w:lineRule="auto"/>
        <w:ind w:left="221" w:right="198"/>
        <w:jc w:val="center"/>
        <w:rPr>
          <w:b/>
          <w:sz w:val="24"/>
          <w:lang w:val="fi-FI"/>
        </w:rPr>
      </w:pPr>
      <w:r w:rsidRPr="00B038B2">
        <w:rPr>
          <w:b/>
          <w:sz w:val="28"/>
          <w:szCs w:val="28"/>
          <w:lang w:val="fi-FI"/>
        </w:rPr>
        <w:t>TAHUN 2025</w:t>
      </w:r>
    </w:p>
    <w:p w14:paraId="208FB8BF" w14:textId="77777777" w:rsidR="00B038B2" w:rsidRPr="00B038B2" w:rsidRDefault="00B038B2" w:rsidP="00B038B2">
      <w:pPr>
        <w:pStyle w:val="Title"/>
        <w:rPr>
          <w:rFonts w:ascii="Times New Roman" w:hAnsi="Times New Roman" w:cs="Times New Roman"/>
          <w:sz w:val="24"/>
          <w:lang w:val="fi-FI"/>
        </w:rPr>
      </w:pPr>
      <w:r w:rsidRPr="00B038B2">
        <w:rPr>
          <w:rFonts w:ascii="Times New Roman" w:hAnsi="Times New Roman" w:cs="Times New Roman"/>
          <w:sz w:val="24"/>
          <w:lang w:val="fi-FI"/>
        </w:rPr>
        <w:t xml:space="preserve"> </w:t>
      </w:r>
    </w:p>
    <w:p w14:paraId="44AF302F" w14:textId="77777777" w:rsidR="00B038B2" w:rsidRPr="00B038B2" w:rsidRDefault="00B038B2" w:rsidP="00B038B2">
      <w:pPr>
        <w:spacing w:after="0" w:line="240" w:lineRule="auto"/>
        <w:jc w:val="center"/>
        <w:rPr>
          <w:b/>
          <w:sz w:val="20"/>
        </w:rPr>
      </w:pPr>
      <w:r w:rsidRPr="00B038B2">
        <w:rPr>
          <w:b/>
          <w:sz w:val="20"/>
          <w:lang w:val="fi-FI"/>
        </w:rPr>
        <w:t>DEFI YULITA</w:t>
      </w:r>
      <w:r w:rsidRPr="00B038B2">
        <w:rPr>
          <w:b/>
          <w:sz w:val="20"/>
          <w:vertAlign w:val="superscript"/>
        </w:rPr>
        <w:t>1)</w:t>
      </w:r>
      <w:r w:rsidRPr="00B038B2">
        <w:rPr>
          <w:b/>
          <w:sz w:val="20"/>
        </w:rPr>
        <w:t>, TRYA MIA INTANI</w:t>
      </w:r>
      <w:r w:rsidRPr="00B038B2">
        <w:rPr>
          <w:b/>
          <w:sz w:val="20"/>
          <w:vertAlign w:val="superscript"/>
        </w:rPr>
        <w:t>2)</w:t>
      </w:r>
      <w:r w:rsidRPr="00B038B2">
        <w:rPr>
          <w:b/>
          <w:sz w:val="20"/>
        </w:rPr>
        <w:t xml:space="preserve"> </w:t>
      </w:r>
    </w:p>
    <w:p w14:paraId="0FD848C7" w14:textId="77777777" w:rsidR="00B038B2" w:rsidRPr="00B038B2" w:rsidRDefault="00B038B2" w:rsidP="00B038B2">
      <w:pPr>
        <w:spacing w:after="0" w:line="240" w:lineRule="auto"/>
        <w:jc w:val="center"/>
        <w:rPr>
          <w:sz w:val="20"/>
          <w:szCs w:val="20"/>
        </w:rPr>
      </w:pPr>
      <w:r w:rsidRPr="00B038B2">
        <w:rPr>
          <w:sz w:val="28"/>
          <w:szCs w:val="28"/>
          <w:vertAlign w:val="superscript"/>
        </w:rPr>
        <w:t>1</w:t>
      </w:r>
      <w:r w:rsidRPr="00B038B2">
        <w:rPr>
          <w:sz w:val="20"/>
          <w:szCs w:val="20"/>
          <w:lang w:val="sv-SE"/>
        </w:rPr>
        <w:t>Fakultas Ilmu Kesehatan dan Teknologi Informasi</w:t>
      </w:r>
      <w:r w:rsidRPr="00B038B2">
        <w:rPr>
          <w:sz w:val="20"/>
          <w:szCs w:val="20"/>
        </w:rPr>
        <w:t xml:space="preserve">, </w:t>
      </w:r>
      <w:r w:rsidRPr="00B038B2">
        <w:rPr>
          <w:sz w:val="20"/>
          <w:szCs w:val="20"/>
          <w:lang w:val="sv-SE"/>
        </w:rPr>
        <w:t>Universitas Alifah Padang</w:t>
      </w:r>
    </w:p>
    <w:p w14:paraId="776CBBA1" w14:textId="77777777" w:rsidR="00B038B2" w:rsidRPr="00B038B2" w:rsidRDefault="00B038B2" w:rsidP="00B038B2">
      <w:pPr>
        <w:pStyle w:val="PageNumber1"/>
        <w:rPr>
          <w:rFonts w:ascii="Times New Roman" w:hAnsi="Times New Roman"/>
          <w:sz w:val="20"/>
        </w:rPr>
      </w:pPr>
      <w:r w:rsidRPr="00B038B2">
        <w:rPr>
          <w:rFonts w:ascii="Times New Roman" w:hAnsi="Times New Roman"/>
          <w:sz w:val="20"/>
        </w:rPr>
        <w:t>email: defi.knudy@gmail.com</w:t>
      </w:r>
    </w:p>
    <w:p w14:paraId="2166F851" w14:textId="77777777" w:rsidR="00B038B2" w:rsidRPr="00B038B2" w:rsidRDefault="00B038B2" w:rsidP="00B038B2">
      <w:pPr>
        <w:spacing w:line="240" w:lineRule="auto"/>
        <w:rPr>
          <w:b/>
        </w:rPr>
      </w:pPr>
    </w:p>
    <w:p w14:paraId="0650F367" w14:textId="77777777" w:rsidR="00B038B2" w:rsidRPr="00B038B2" w:rsidRDefault="00B038B2" w:rsidP="00B038B2">
      <w:pPr>
        <w:spacing w:after="120" w:line="240" w:lineRule="auto"/>
        <w:jc w:val="center"/>
        <w:rPr>
          <w:b/>
          <w:i/>
          <w:iCs/>
          <w:lang w:val="en-US"/>
        </w:rPr>
      </w:pPr>
      <w:proofErr w:type="spellStart"/>
      <w:r w:rsidRPr="00B038B2">
        <w:rPr>
          <w:b/>
          <w:i/>
          <w:iCs/>
          <w:lang w:val="en-US"/>
        </w:rPr>
        <w:t>Abstrak</w:t>
      </w:r>
      <w:proofErr w:type="spellEnd"/>
      <w:r w:rsidRPr="00B038B2">
        <w:rPr>
          <w:b/>
          <w:i/>
          <w:iCs/>
          <w:lang w:val="en-US"/>
        </w:rPr>
        <w:t xml:space="preserve"> </w:t>
      </w:r>
    </w:p>
    <w:p w14:paraId="6A965DD4" w14:textId="77777777" w:rsidR="00B038B2" w:rsidRPr="00B038B2" w:rsidRDefault="00B038B2" w:rsidP="00B038B2">
      <w:pPr>
        <w:spacing w:after="120" w:line="240" w:lineRule="auto"/>
        <w:ind w:firstLine="720"/>
        <w:jc w:val="both"/>
        <w:rPr>
          <w:i/>
          <w:iCs/>
          <w:lang w:val="en-US" w:eastAsia="zh-CN"/>
        </w:rPr>
      </w:pPr>
      <w:proofErr w:type="spellStart"/>
      <w:r w:rsidRPr="00B038B2">
        <w:rPr>
          <w:i/>
          <w:iCs/>
          <w:lang w:val="en-US" w:eastAsia="zh-CN"/>
        </w:rPr>
        <w:t>Persalinan</w:t>
      </w:r>
      <w:proofErr w:type="spellEnd"/>
      <w:r w:rsidRPr="00B038B2">
        <w:rPr>
          <w:i/>
          <w:iCs/>
          <w:lang w:val="en-US" w:eastAsia="zh-CN"/>
        </w:rPr>
        <w:t xml:space="preserve"> kala I </w:t>
      </w:r>
      <w:proofErr w:type="spellStart"/>
      <w:r w:rsidRPr="00B038B2">
        <w:rPr>
          <w:i/>
          <w:iCs/>
          <w:lang w:val="en-US" w:eastAsia="zh-CN"/>
        </w:rPr>
        <w:t>merupakan</w:t>
      </w:r>
      <w:proofErr w:type="spellEnd"/>
      <w:r w:rsidRPr="00B038B2">
        <w:rPr>
          <w:i/>
          <w:iCs/>
          <w:lang w:val="en-US" w:eastAsia="zh-CN"/>
        </w:rPr>
        <w:t xml:space="preserve"> </w:t>
      </w:r>
      <w:proofErr w:type="spellStart"/>
      <w:r w:rsidRPr="00B038B2">
        <w:rPr>
          <w:i/>
          <w:iCs/>
          <w:lang w:val="en-US" w:eastAsia="zh-CN"/>
        </w:rPr>
        <w:t>fase</w:t>
      </w:r>
      <w:proofErr w:type="spellEnd"/>
      <w:r w:rsidRPr="00B038B2">
        <w:rPr>
          <w:i/>
          <w:iCs/>
          <w:lang w:val="en-US" w:eastAsia="zh-CN"/>
        </w:rPr>
        <w:t xml:space="preserve"> yang </w:t>
      </w:r>
      <w:proofErr w:type="spellStart"/>
      <w:r w:rsidRPr="00B038B2">
        <w:rPr>
          <w:i/>
          <w:iCs/>
          <w:lang w:val="en-US" w:eastAsia="zh-CN"/>
        </w:rPr>
        <w:t>secara</w:t>
      </w:r>
      <w:proofErr w:type="spellEnd"/>
      <w:r w:rsidRPr="00B038B2">
        <w:rPr>
          <w:i/>
          <w:iCs/>
          <w:lang w:val="en-US" w:eastAsia="zh-CN"/>
        </w:rPr>
        <w:t xml:space="preserve"> </w:t>
      </w:r>
      <w:proofErr w:type="spellStart"/>
      <w:r w:rsidRPr="00B038B2">
        <w:rPr>
          <w:i/>
          <w:iCs/>
          <w:lang w:val="en-US" w:eastAsia="zh-CN"/>
        </w:rPr>
        <w:t>fisiologis</w:t>
      </w:r>
      <w:proofErr w:type="spellEnd"/>
      <w:r w:rsidRPr="00B038B2">
        <w:rPr>
          <w:i/>
          <w:iCs/>
          <w:lang w:val="en-US" w:eastAsia="zh-CN"/>
        </w:rPr>
        <w:t xml:space="preserve"> </w:t>
      </w:r>
      <w:proofErr w:type="spellStart"/>
      <w:r w:rsidRPr="00B038B2">
        <w:rPr>
          <w:i/>
          <w:iCs/>
          <w:lang w:val="en-US" w:eastAsia="zh-CN"/>
        </w:rPr>
        <w:t>disertai</w:t>
      </w:r>
      <w:proofErr w:type="spellEnd"/>
      <w:r w:rsidRPr="00B038B2">
        <w:rPr>
          <w:i/>
          <w:iCs/>
          <w:lang w:val="en-US" w:eastAsia="zh-CN"/>
        </w:rPr>
        <w:t xml:space="preserve"> </w:t>
      </w:r>
      <w:proofErr w:type="spellStart"/>
      <w:r w:rsidRPr="00B038B2">
        <w:rPr>
          <w:i/>
          <w:iCs/>
          <w:lang w:val="en-US" w:eastAsia="zh-CN"/>
        </w:rPr>
        <w:t>nyeri</w:t>
      </w:r>
      <w:proofErr w:type="spellEnd"/>
      <w:r w:rsidRPr="00B038B2">
        <w:rPr>
          <w:i/>
          <w:iCs/>
          <w:lang w:val="en-US" w:eastAsia="zh-CN"/>
        </w:rPr>
        <w:t xml:space="preserve"> </w:t>
      </w:r>
      <w:proofErr w:type="spellStart"/>
      <w:r w:rsidRPr="00B038B2">
        <w:rPr>
          <w:i/>
          <w:iCs/>
          <w:lang w:val="en-US" w:eastAsia="zh-CN"/>
        </w:rPr>
        <w:t>akibat</w:t>
      </w:r>
      <w:proofErr w:type="spellEnd"/>
      <w:r w:rsidRPr="00B038B2">
        <w:rPr>
          <w:i/>
          <w:iCs/>
          <w:lang w:val="en-US" w:eastAsia="zh-CN"/>
        </w:rPr>
        <w:t xml:space="preserve"> </w:t>
      </w:r>
      <w:proofErr w:type="spellStart"/>
      <w:r w:rsidRPr="00B038B2">
        <w:rPr>
          <w:i/>
          <w:iCs/>
          <w:lang w:val="en-US" w:eastAsia="zh-CN"/>
        </w:rPr>
        <w:t>kontraksi</w:t>
      </w:r>
      <w:proofErr w:type="spellEnd"/>
      <w:r w:rsidRPr="00B038B2">
        <w:rPr>
          <w:i/>
          <w:iCs/>
          <w:lang w:val="en-US" w:eastAsia="zh-CN"/>
        </w:rPr>
        <w:t xml:space="preserve"> uterus dan </w:t>
      </w:r>
      <w:proofErr w:type="spellStart"/>
      <w:r w:rsidRPr="00B038B2">
        <w:rPr>
          <w:i/>
          <w:iCs/>
          <w:lang w:val="en-US" w:eastAsia="zh-CN"/>
        </w:rPr>
        <w:t>dilatasi</w:t>
      </w:r>
      <w:proofErr w:type="spellEnd"/>
      <w:r w:rsidRPr="00B038B2">
        <w:rPr>
          <w:i/>
          <w:iCs/>
          <w:lang w:val="en-US" w:eastAsia="zh-CN"/>
        </w:rPr>
        <w:t xml:space="preserve"> </w:t>
      </w:r>
      <w:proofErr w:type="spellStart"/>
      <w:r w:rsidRPr="00B038B2">
        <w:rPr>
          <w:i/>
          <w:iCs/>
          <w:lang w:val="en-US" w:eastAsia="zh-CN"/>
        </w:rPr>
        <w:t>serviks</w:t>
      </w:r>
      <w:proofErr w:type="spellEnd"/>
      <w:r w:rsidRPr="00B038B2">
        <w:rPr>
          <w:i/>
          <w:iCs/>
          <w:lang w:val="en-US" w:eastAsia="zh-CN"/>
        </w:rPr>
        <w:t xml:space="preserve">, </w:t>
      </w:r>
      <w:proofErr w:type="spellStart"/>
      <w:r w:rsidRPr="00B038B2">
        <w:rPr>
          <w:i/>
          <w:iCs/>
          <w:lang w:val="en-US" w:eastAsia="zh-CN"/>
        </w:rPr>
        <w:t>serta</w:t>
      </w:r>
      <w:proofErr w:type="spellEnd"/>
      <w:r w:rsidRPr="00B038B2">
        <w:rPr>
          <w:i/>
          <w:iCs/>
          <w:lang w:val="en-US" w:eastAsia="zh-CN"/>
        </w:rPr>
        <w:t xml:space="preserve"> </w:t>
      </w:r>
      <w:proofErr w:type="spellStart"/>
      <w:r w:rsidRPr="00B038B2">
        <w:rPr>
          <w:i/>
          <w:iCs/>
          <w:lang w:val="en-US" w:eastAsia="zh-CN"/>
        </w:rPr>
        <w:t>secara</w:t>
      </w:r>
      <w:proofErr w:type="spellEnd"/>
      <w:r w:rsidRPr="00B038B2">
        <w:rPr>
          <w:i/>
          <w:iCs/>
          <w:lang w:val="en-US" w:eastAsia="zh-CN"/>
        </w:rPr>
        <w:t xml:space="preserve"> </w:t>
      </w:r>
      <w:proofErr w:type="spellStart"/>
      <w:r w:rsidRPr="00B038B2">
        <w:rPr>
          <w:i/>
          <w:iCs/>
          <w:lang w:val="en-US" w:eastAsia="zh-CN"/>
        </w:rPr>
        <w:t>psikologis</w:t>
      </w:r>
      <w:proofErr w:type="spellEnd"/>
      <w:r w:rsidRPr="00B038B2">
        <w:rPr>
          <w:i/>
          <w:iCs/>
          <w:lang w:val="en-US" w:eastAsia="zh-CN"/>
        </w:rPr>
        <w:t xml:space="preserve"> </w:t>
      </w:r>
      <w:proofErr w:type="spellStart"/>
      <w:r w:rsidRPr="00B038B2">
        <w:rPr>
          <w:i/>
          <w:iCs/>
          <w:lang w:val="en-US" w:eastAsia="zh-CN"/>
        </w:rPr>
        <w:t>rentan</w:t>
      </w:r>
      <w:proofErr w:type="spellEnd"/>
      <w:r w:rsidRPr="00B038B2">
        <w:rPr>
          <w:i/>
          <w:iCs/>
          <w:lang w:val="en-US" w:eastAsia="zh-CN"/>
        </w:rPr>
        <w:t xml:space="preserve"> </w:t>
      </w:r>
      <w:proofErr w:type="spellStart"/>
      <w:r w:rsidRPr="00B038B2">
        <w:rPr>
          <w:i/>
          <w:iCs/>
          <w:lang w:val="en-US" w:eastAsia="zh-CN"/>
        </w:rPr>
        <w:t>menimbulkan</w:t>
      </w:r>
      <w:proofErr w:type="spellEnd"/>
      <w:r w:rsidRPr="00B038B2">
        <w:rPr>
          <w:i/>
          <w:iCs/>
          <w:lang w:val="en-US" w:eastAsia="zh-CN"/>
        </w:rPr>
        <w:t xml:space="preserve"> </w:t>
      </w:r>
      <w:proofErr w:type="spellStart"/>
      <w:r w:rsidRPr="00B038B2">
        <w:rPr>
          <w:i/>
          <w:iCs/>
          <w:lang w:val="en-US" w:eastAsia="zh-CN"/>
        </w:rPr>
        <w:t>kecemasan</w:t>
      </w:r>
      <w:proofErr w:type="spellEnd"/>
      <w:r w:rsidRPr="00B038B2">
        <w:rPr>
          <w:i/>
          <w:iCs/>
          <w:lang w:val="en-US" w:eastAsia="zh-CN"/>
        </w:rPr>
        <w:t xml:space="preserve">, </w:t>
      </w:r>
      <w:proofErr w:type="spellStart"/>
      <w:r w:rsidRPr="00B038B2">
        <w:rPr>
          <w:i/>
          <w:iCs/>
          <w:lang w:val="en-US" w:eastAsia="zh-CN"/>
        </w:rPr>
        <w:t>terutama</w:t>
      </w:r>
      <w:proofErr w:type="spellEnd"/>
      <w:r w:rsidRPr="00B038B2">
        <w:rPr>
          <w:i/>
          <w:iCs/>
          <w:lang w:val="en-US" w:eastAsia="zh-CN"/>
        </w:rPr>
        <w:t xml:space="preserve"> pada </w:t>
      </w:r>
      <w:proofErr w:type="spellStart"/>
      <w:r w:rsidRPr="00B038B2">
        <w:rPr>
          <w:i/>
          <w:iCs/>
          <w:lang w:val="en-US" w:eastAsia="zh-CN"/>
        </w:rPr>
        <w:t>ibu</w:t>
      </w:r>
      <w:proofErr w:type="spellEnd"/>
      <w:r w:rsidRPr="00B038B2">
        <w:rPr>
          <w:i/>
          <w:iCs/>
          <w:lang w:val="en-US" w:eastAsia="zh-CN"/>
        </w:rPr>
        <w:t xml:space="preserve"> primipara. </w:t>
      </w:r>
      <w:proofErr w:type="spellStart"/>
      <w:r w:rsidRPr="00B038B2">
        <w:rPr>
          <w:i/>
          <w:iCs/>
          <w:lang w:val="en-US" w:eastAsia="zh-CN"/>
        </w:rPr>
        <w:t>Kecemasan</w:t>
      </w:r>
      <w:proofErr w:type="spellEnd"/>
      <w:r w:rsidRPr="00B038B2">
        <w:rPr>
          <w:i/>
          <w:iCs/>
          <w:lang w:val="en-US" w:eastAsia="zh-CN"/>
        </w:rPr>
        <w:t xml:space="preserve"> yang </w:t>
      </w:r>
      <w:proofErr w:type="spellStart"/>
      <w:r w:rsidRPr="00B038B2">
        <w:rPr>
          <w:i/>
          <w:iCs/>
          <w:lang w:val="en-US" w:eastAsia="zh-CN"/>
        </w:rPr>
        <w:t>tidak</w:t>
      </w:r>
      <w:proofErr w:type="spellEnd"/>
      <w:r w:rsidRPr="00B038B2">
        <w:rPr>
          <w:i/>
          <w:iCs/>
          <w:lang w:val="en-US" w:eastAsia="zh-CN"/>
        </w:rPr>
        <w:t xml:space="preserve"> </w:t>
      </w:r>
      <w:proofErr w:type="spellStart"/>
      <w:r w:rsidRPr="00B038B2">
        <w:rPr>
          <w:i/>
          <w:iCs/>
          <w:lang w:val="en-US" w:eastAsia="zh-CN"/>
        </w:rPr>
        <w:t>tertangani</w:t>
      </w:r>
      <w:proofErr w:type="spellEnd"/>
      <w:r w:rsidRPr="00B038B2">
        <w:rPr>
          <w:i/>
          <w:iCs/>
          <w:lang w:val="en-US" w:eastAsia="zh-CN"/>
        </w:rPr>
        <w:t xml:space="preserve"> </w:t>
      </w:r>
      <w:proofErr w:type="spellStart"/>
      <w:r w:rsidRPr="00B038B2">
        <w:rPr>
          <w:i/>
          <w:iCs/>
          <w:lang w:val="en-US" w:eastAsia="zh-CN"/>
        </w:rPr>
        <w:t>dapat</w:t>
      </w:r>
      <w:proofErr w:type="spellEnd"/>
      <w:r w:rsidRPr="00B038B2">
        <w:rPr>
          <w:i/>
          <w:iCs/>
          <w:lang w:val="en-US" w:eastAsia="zh-CN"/>
        </w:rPr>
        <w:t xml:space="preserve"> </w:t>
      </w:r>
      <w:proofErr w:type="spellStart"/>
      <w:r w:rsidRPr="00B038B2">
        <w:rPr>
          <w:i/>
          <w:iCs/>
          <w:lang w:val="en-US" w:eastAsia="zh-CN"/>
        </w:rPr>
        <w:t>memicu</w:t>
      </w:r>
      <w:proofErr w:type="spellEnd"/>
      <w:r w:rsidRPr="00B038B2">
        <w:rPr>
          <w:i/>
          <w:iCs/>
          <w:lang w:val="en-US" w:eastAsia="zh-CN"/>
        </w:rPr>
        <w:t xml:space="preserve"> </w:t>
      </w:r>
      <w:proofErr w:type="spellStart"/>
      <w:r w:rsidRPr="00B038B2">
        <w:rPr>
          <w:i/>
          <w:iCs/>
          <w:lang w:val="en-US" w:eastAsia="zh-CN"/>
        </w:rPr>
        <w:t>pelepasan</w:t>
      </w:r>
      <w:proofErr w:type="spellEnd"/>
      <w:r w:rsidRPr="00B038B2">
        <w:rPr>
          <w:i/>
          <w:iCs/>
          <w:lang w:val="en-US" w:eastAsia="zh-CN"/>
        </w:rPr>
        <w:t xml:space="preserve"> </w:t>
      </w:r>
      <w:proofErr w:type="spellStart"/>
      <w:r w:rsidRPr="00B038B2">
        <w:rPr>
          <w:i/>
          <w:iCs/>
          <w:lang w:val="en-US" w:eastAsia="zh-CN"/>
        </w:rPr>
        <w:t>hormon</w:t>
      </w:r>
      <w:proofErr w:type="spellEnd"/>
      <w:r w:rsidRPr="00B038B2">
        <w:rPr>
          <w:i/>
          <w:iCs/>
          <w:lang w:val="en-US" w:eastAsia="zh-CN"/>
        </w:rPr>
        <w:t xml:space="preserve"> </w:t>
      </w:r>
      <w:proofErr w:type="spellStart"/>
      <w:r w:rsidRPr="00B038B2">
        <w:rPr>
          <w:i/>
          <w:iCs/>
          <w:lang w:val="en-US" w:eastAsia="zh-CN"/>
        </w:rPr>
        <w:t>katekolamin</w:t>
      </w:r>
      <w:proofErr w:type="spellEnd"/>
      <w:r w:rsidRPr="00B038B2">
        <w:rPr>
          <w:i/>
          <w:iCs/>
          <w:lang w:val="en-US" w:eastAsia="zh-CN"/>
        </w:rPr>
        <w:t xml:space="preserve"> </w:t>
      </w:r>
      <w:proofErr w:type="spellStart"/>
      <w:r w:rsidRPr="00B038B2">
        <w:rPr>
          <w:i/>
          <w:iCs/>
          <w:lang w:val="en-US" w:eastAsia="zh-CN"/>
        </w:rPr>
        <w:t>berlebihan</w:t>
      </w:r>
      <w:proofErr w:type="spellEnd"/>
      <w:r w:rsidRPr="00B038B2">
        <w:rPr>
          <w:i/>
          <w:iCs/>
          <w:lang w:val="en-US" w:eastAsia="zh-CN"/>
        </w:rPr>
        <w:t xml:space="preserve"> yang </w:t>
      </w:r>
      <w:proofErr w:type="spellStart"/>
      <w:r w:rsidRPr="00B038B2">
        <w:rPr>
          <w:i/>
          <w:iCs/>
          <w:lang w:val="en-US" w:eastAsia="zh-CN"/>
        </w:rPr>
        <w:t>menurunkan</w:t>
      </w:r>
      <w:proofErr w:type="spellEnd"/>
      <w:r w:rsidRPr="00B038B2">
        <w:rPr>
          <w:i/>
          <w:iCs/>
          <w:lang w:val="en-US" w:eastAsia="zh-CN"/>
        </w:rPr>
        <w:t xml:space="preserve"> </w:t>
      </w:r>
      <w:proofErr w:type="spellStart"/>
      <w:r w:rsidRPr="00B038B2">
        <w:rPr>
          <w:i/>
          <w:iCs/>
          <w:lang w:val="en-US" w:eastAsia="zh-CN"/>
        </w:rPr>
        <w:t>aliran</w:t>
      </w:r>
      <w:proofErr w:type="spellEnd"/>
      <w:r w:rsidRPr="00B038B2">
        <w:rPr>
          <w:i/>
          <w:iCs/>
          <w:lang w:val="en-US" w:eastAsia="zh-CN"/>
        </w:rPr>
        <w:t xml:space="preserve"> </w:t>
      </w:r>
      <w:proofErr w:type="spellStart"/>
      <w:r w:rsidRPr="00B038B2">
        <w:rPr>
          <w:i/>
          <w:iCs/>
          <w:lang w:val="en-US" w:eastAsia="zh-CN"/>
        </w:rPr>
        <w:t>darah</w:t>
      </w:r>
      <w:proofErr w:type="spellEnd"/>
      <w:r w:rsidRPr="00B038B2">
        <w:rPr>
          <w:i/>
          <w:iCs/>
          <w:lang w:val="en-US" w:eastAsia="zh-CN"/>
        </w:rPr>
        <w:t xml:space="preserve"> </w:t>
      </w:r>
      <w:proofErr w:type="spellStart"/>
      <w:r w:rsidRPr="00B038B2">
        <w:rPr>
          <w:i/>
          <w:iCs/>
          <w:lang w:val="en-US" w:eastAsia="zh-CN"/>
        </w:rPr>
        <w:t>ke</w:t>
      </w:r>
      <w:proofErr w:type="spellEnd"/>
      <w:r w:rsidRPr="00B038B2">
        <w:rPr>
          <w:i/>
          <w:iCs/>
          <w:lang w:val="en-US" w:eastAsia="zh-CN"/>
        </w:rPr>
        <w:t xml:space="preserve"> </w:t>
      </w:r>
      <w:proofErr w:type="spellStart"/>
      <w:r w:rsidRPr="00B038B2">
        <w:rPr>
          <w:i/>
          <w:iCs/>
          <w:lang w:val="en-US" w:eastAsia="zh-CN"/>
        </w:rPr>
        <w:t>rahim</w:t>
      </w:r>
      <w:proofErr w:type="spellEnd"/>
      <w:r w:rsidRPr="00B038B2">
        <w:rPr>
          <w:i/>
          <w:iCs/>
          <w:lang w:val="en-US" w:eastAsia="zh-CN"/>
        </w:rPr>
        <w:t xml:space="preserve">, </w:t>
      </w:r>
      <w:proofErr w:type="spellStart"/>
      <w:r w:rsidRPr="00B038B2">
        <w:rPr>
          <w:i/>
          <w:iCs/>
          <w:lang w:val="en-US" w:eastAsia="zh-CN"/>
        </w:rPr>
        <w:t>sehingga</w:t>
      </w:r>
      <w:proofErr w:type="spellEnd"/>
      <w:r w:rsidRPr="00B038B2">
        <w:rPr>
          <w:i/>
          <w:iCs/>
          <w:lang w:val="en-US" w:eastAsia="zh-CN"/>
        </w:rPr>
        <w:t xml:space="preserve"> </w:t>
      </w:r>
      <w:proofErr w:type="spellStart"/>
      <w:r w:rsidRPr="00B038B2">
        <w:rPr>
          <w:i/>
          <w:iCs/>
          <w:lang w:val="en-US" w:eastAsia="zh-CN"/>
        </w:rPr>
        <w:t>berisiko</w:t>
      </w:r>
      <w:proofErr w:type="spellEnd"/>
      <w:r w:rsidRPr="00B038B2">
        <w:rPr>
          <w:i/>
          <w:iCs/>
          <w:lang w:val="en-US" w:eastAsia="zh-CN"/>
        </w:rPr>
        <w:t xml:space="preserve"> </w:t>
      </w:r>
      <w:proofErr w:type="spellStart"/>
      <w:r w:rsidRPr="00B038B2">
        <w:rPr>
          <w:i/>
          <w:iCs/>
          <w:lang w:val="en-US" w:eastAsia="zh-CN"/>
        </w:rPr>
        <w:t>menimbulkan</w:t>
      </w:r>
      <w:proofErr w:type="spellEnd"/>
      <w:r w:rsidRPr="00B038B2">
        <w:rPr>
          <w:i/>
          <w:iCs/>
          <w:lang w:val="en-US" w:eastAsia="zh-CN"/>
        </w:rPr>
        <w:t xml:space="preserve"> </w:t>
      </w:r>
      <w:proofErr w:type="spellStart"/>
      <w:r w:rsidRPr="00B038B2">
        <w:rPr>
          <w:i/>
          <w:iCs/>
          <w:lang w:val="en-US" w:eastAsia="zh-CN"/>
        </w:rPr>
        <w:t>partus</w:t>
      </w:r>
      <w:proofErr w:type="spellEnd"/>
      <w:r w:rsidRPr="00B038B2">
        <w:rPr>
          <w:i/>
          <w:iCs/>
          <w:lang w:val="en-US" w:eastAsia="zh-CN"/>
        </w:rPr>
        <w:t xml:space="preserve"> lama dan </w:t>
      </w:r>
      <w:proofErr w:type="spellStart"/>
      <w:r w:rsidRPr="00B038B2">
        <w:rPr>
          <w:i/>
          <w:iCs/>
          <w:lang w:val="en-US" w:eastAsia="zh-CN"/>
        </w:rPr>
        <w:t>membahayakan</w:t>
      </w:r>
      <w:proofErr w:type="spellEnd"/>
      <w:r w:rsidRPr="00B038B2">
        <w:rPr>
          <w:i/>
          <w:iCs/>
          <w:lang w:val="en-US" w:eastAsia="zh-CN"/>
        </w:rPr>
        <w:t xml:space="preserve"> </w:t>
      </w:r>
      <w:proofErr w:type="spellStart"/>
      <w:r w:rsidRPr="00B038B2">
        <w:rPr>
          <w:i/>
          <w:iCs/>
          <w:lang w:val="en-US" w:eastAsia="zh-CN"/>
        </w:rPr>
        <w:t>kondisi</w:t>
      </w:r>
      <w:proofErr w:type="spellEnd"/>
      <w:r w:rsidRPr="00B038B2">
        <w:rPr>
          <w:i/>
          <w:iCs/>
          <w:lang w:val="en-US" w:eastAsia="zh-CN"/>
        </w:rPr>
        <w:t xml:space="preserve"> </w:t>
      </w:r>
      <w:proofErr w:type="spellStart"/>
      <w:r w:rsidRPr="00B038B2">
        <w:rPr>
          <w:i/>
          <w:iCs/>
          <w:lang w:val="en-US" w:eastAsia="zh-CN"/>
        </w:rPr>
        <w:t>ibu</w:t>
      </w:r>
      <w:proofErr w:type="spellEnd"/>
      <w:r w:rsidRPr="00B038B2">
        <w:rPr>
          <w:i/>
          <w:iCs/>
          <w:lang w:val="en-US" w:eastAsia="zh-CN"/>
        </w:rPr>
        <w:t xml:space="preserve"> </w:t>
      </w:r>
      <w:proofErr w:type="spellStart"/>
      <w:r w:rsidRPr="00B038B2">
        <w:rPr>
          <w:i/>
          <w:iCs/>
          <w:lang w:val="en-US" w:eastAsia="zh-CN"/>
        </w:rPr>
        <w:t>maupun</w:t>
      </w:r>
      <w:proofErr w:type="spellEnd"/>
      <w:r w:rsidRPr="00B038B2">
        <w:rPr>
          <w:i/>
          <w:iCs/>
          <w:lang w:val="en-US" w:eastAsia="zh-CN"/>
        </w:rPr>
        <w:t xml:space="preserve"> </w:t>
      </w:r>
      <w:proofErr w:type="spellStart"/>
      <w:r w:rsidRPr="00B038B2">
        <w:rPr>
          <w:i/>
          <w:iCs/>
          <w:lang w:val="en-US" w:eastAsia="zh-CN"/>
        </w:rPr>
        <w:t>janin</w:t>
      </w:r>
      <w:proofErr w:type="spellEnd"/>
      <w:r w:rsidRPr="00B038B2">
        <w:rPr>
          <w:i/>
          <w:iCs/>
          <w:lang w:val="en-US" w:eastAsia="zh-CN"/>
        </w:rPr>
        <w:t xml:space="preserve">. Salah </w:t>
      </w:r>
      <w:proofErr w:type="spellStart"/>
      <w:r w:rsidRPr="00B038B2">
        <w:rPr>
          <w:i/>
          <w:iCs/>
          <w:lang w:val="en-US" w:eastAsia="zh-CN"/>
        </w:rPr>
        <w:t>satu</w:t>
      </w:r>
      <w:proofErr w:type="spellEnd"/>
      <w:r w:rsidRPr="00B038B2">
        <w:rPr>
          <w:i/>
          <w:iCs/>
          <w:lang w:val="en-US" w:eastAsia="zh-CN"/>
        </w:rPr>
        <w:t xml:space="preserve"> </w:t>
      </w:r>
      <w:proofErr w:type="spellStart"/>
      <w:r w:rsidRPr="00B038B2">
        <w:rPr>
          <w:i/>
          <w:iCs/>
          <w:lang w:val="en-US" w:eastAsia="zh-CN"/>
        </w:rPr>
        <w:t>upaya</w:t>
      </w:r>
      <w:proofErr w:type="spellEnd"/>
      <w:r w:rsidRPr="00B038B2">
        <w:rPr>
          <w:i/>
          <w:iCs/>
          <w:lang w:val="en-US" w:eastAsia="zh-CN"/>
        </w:rPr>
        <w:t xml:space="preserve"> </w:t>
      </w:r>
      <w:proofErr w:type="spellStart"/>
      <w:r w:rsidRPr="00B038B2">
        <w:rPr>
          <w:i/>
          <w:iCs/>
          <w:lang w:val="en-US" w:eastAsia="zh-CN"/>
        </w:rPr>
        <w:t>nonfarmakologis</w:t>
      </w:r>
      <w:proofErr w:type="spellEnd"/>
      <w:r w:rsidRPr="00B038B2">
        <w:rPr>
          <w:i/>
          <w:iCs/>
          <w:lang w:val="en-US" w:eastAsia="zh-CN"/>
        </w:rPr>
        <w:t xml:space="preserve"> yang </w:t>
      </w:r>
      <w:proofErr w:type="spellStart"/>
      <w:r w:rsidRPr="00B038B2">
        <w:rPr>
          <w:i/>
          <w:iCs/>
          <w:lang w:val="en-US" w:eastAsia="zh-CN"/>
        </w:rPr>
        <w:t>dapat</w:t>
      </w:r>
      <w:proofErr w:type="spellEnd"/>
      <w:r w:rsidRPr="00B038B2">
        <w:rPr>
          <w:i/>
          <w:iCs/>
          <w:lang w:val="en-US" w:eastAsia="zh-CN"/>
        </w:rPr>
        <w:t xml:space="preserve"> </w:t>
      </w:r>
      <w:proofErr w:type="spellStart"/>
      <w:r w:rsidRPr="00B038B2">
        <w:rPr>
          <w:i/>
          <w:iCs/>
          <w:lang w:val="en-US" w:eastAsia="zh-CN"/>
        </w:rPr>
        <w:t>diterapkan</w:t>
      </w:r>
      <w:proofErr w:type="spellEnd"/>
      <w:r w:rsidRPr="00B038B2">
        <w:rPr>
          <w:i/>
          <w:iCs/>
          <w:lang w:val="en-US" w:eastAsia="zh-CN"/>
        </w:rPr>
        <w:t xml:space="preserve"> </w:t>
      </w:r>
      <w:proofErr w:type="spellStart"/>
      <w:r w:rsidRPr="00B038B2">
        <w:rPr>
          <w:i/>
          <w:iCs/>
          <w:lang w:val="en-US" w:eastAsia="zh-CN"/>
        </w:rPr>
        <w:t>untuk</w:t>
      </w:r>
      <w:proofErr w:type="spellEnd"/>
      <w:r w:rsidRPr="00B038B2">
        <w:rPr>
          <w:i/>
          <w:iCs/>
          <w:lang w:val="en-US" w:eastAsia="zh-CN"/>
        </w:rPr>
        <w:t xml:space="preserve"> </w:t>
      </w:r>
      <w:proofErr w:type="spellStart"/>
      <w:r w:rsidRPr="00B038B2">
        <w:rPr>
          <w:i/>
          <w:iCs/>
          <w:lang w:val="en-US" w:eastAsia="zh-CN"/>
        </w:rPr>
        <w:t>menurunkan</w:t>
      </w:r>
      <w:proofErr w:type="spellEnd"/>
      <w:r w:rsidRPr="00B038B2">
        <w:rPr>
          <w:i/>
          <w:iCs/>
          <w:lang w:val="en-US" w:eastAsia="zh-CN"/>
        </w:rPr>
        <w:t xml:space="preserve"> </w:t>
      </w:r>
      <w:proofErr w:type="spellStart"/>
      <w:r w:rsidRPr="00B038B2">
        <w:rPr>
          <w:i/>
          <w:iCs/>
          <w:lang w:val="en-US" w:eastAsia="zh-CN"/>
        </w:rPr>
        <w:t>kecemasan</w:t>
      </w:r>
      <w:proofErr w:type="spellEnd"/>
      <w:r w:rsidRPr="00B038B2">
        <w:rPr>
          <w:i/>
          <w:iCs/>
          <w:lang w:val="en-US" w:eastAsia="zh-CN"/>
        </w:rPr>
        <w:t xml:space="preserve"> </w:t>
      </w:r>
      <w:proofErr w:type="spellStart"/>
      <w:r w:rsidRPr="00B038B2">
        <w:rPr>
          <w:i/>
          <w:iCs/>
          <w:lang w:val="en-US" w:eastAsia="zh-CN"/>
        </w:rPr>
        <w:t>adalah</w:t>
      </w:r>
      <w:proofErr w:type="spellEnd"/>
      <w:r w:rsidRPr="00B038B2">
        <w:rPr>
          <w:i/>
          <w:iCs/>
          <w:lang w:val="en-US" w:eastAsia="zh-CN"/>
        </w:rPr>
        <w:t xml:space="preserve"> </w:t>
      </w:r>
      <w:proofErr w:type="spellStart"/>
      <w:r w:rsidRPr="00B038B2">
        <w:rPr>
          <w:i/>
          <w:iCs/>
          <w:lang w:val="en-US" w:eastAsia="zh-CN"/>
        </w:rPr>
        <w:t>pemberian</w:t>
      </w:r>
      <w:proofErr w:type="spellEnd"/>
      <w:r w:rsidRPr="00B038B2">
        <w:rPr>
          <w:i/>
          <w:iCs/>
          <w:lang w:val="en-US" w:eastAsia="zh-CN"/>
        </w:rPr>
        <w:t xml:space="preserve"> </w:t>
      </w:r>
      <w:proofErr w:type="spellStart"/>
      <w:r w:rsidRPr="00B038B2">
        <w:rPr>
          <w:i/>
          <w:iCs/>
          <w:lang w:val="en-US" w:eastAsia="zh-CN"/>
        </w:rPr>
        <w:t>aromaterapi</w:t>
      </w:r>
      <w:proofErr w:type="spellEnd"/>
      <w:r w:rsidRPr="00B038B2">
        <w:rPr>
          <w:i/>
          <w:iCs/>
          <w:lang w:val="en-US" w:eastAsia="zh-CN"/>
        </w:rPr>
        <w:t xml:space="preserve"> Bitter Orange (Citrus aurantium) yang </w:t>
      </w:r>
      <w:proofErr w:type="spellStart"/>
      <w:r w:rsidRPr="00B038B2">
        <w:rPr>
          <w:i/>
          <w:iCs/>
          <w:lang w:val="en-US" w:eastAsia="zh-CN"/>
        </w:rPr>
        <w:t>mengandung</w:t>
      </w:r>
      <w:proofErr w:type="spellEnd"/>
      <w:r w:rsidRPr="00B038B2">
        <w:rPr>
          <w:i/>
          <w:iCs/>
          <w:lang w:val="en-US" w:eastAsia="zh-CN"/>
        </w:rPr>
        <w:t xml:space="preserve"> </w:t>
      </w:r>
      <w:proofErr w:type="spellStart"/>
      <w:r w:rsidRPr="00B038B2">
        <w:rPr>
          <w:i/>
          <w:iCs/>
          <w:lang w:val="en-US" w:eastAsia="zh-CN"/>
        </w:rPr>
        <w:t>senyawa</w:t>
      </w:r>
      <w:proofErr w:type="spellEnd"/>
      <w:r w:rsidRPr="00B038B2">
        <w:rPr>
          <w:i/>
          <w:iCs/>
          <w:lang w:val="en-US" w:eastAsia="zh-CN"/>
        </w:rPr>
        <w:t xml:space="preserve"> limonene dan linalool </w:t>
      </w:r>
      <w:proofErr w:type="spellStart"/>
      <w:r w:rsidRPr="00B038B2">
        <w:rPr>
          <w:i/>
          <w:iCs/>
          <w:lang w:val="en-US" w:eastAsia="zh-CN"/>
        </w:rPr>
        <w:t>bersifat</w:t>
      </w:r>
      <w:proofErr w:type="spellEnd"/>
      <w:r w:rsidRPr="00B038B2">
        <w:rPr>
          <w:i/>
          <w:iCs/>
          <w:lang w:val="en-US" w:eastAsia="zh-CN"/>
        </w:rPr>
        <w:t xml:space="preserve"> </w:t>
      </w:r>
      <w:proofErr w:type="spellStart"/>
      <w:r w:rsidRPr="00B038B2">
        <w:rPr>
          <w:i/>
          <w:iCs/>
          <w:lang w:val="en-US" w:eastAsia="zh-CN"/>
        </w:rPr>
        <w:t>sedatif</w:t>
      </w:r>
      <w:proofErr w:type="spellEnd"/>
      <w:r w:rsidRPr="00B038B2">
        <w:rPr>
          <w:i/>
          <w:iCs/>
          <w:lang w:val="en-US" w:eastAsia="zh-CN"/>
        </w:rPr>
        <w:t xml:space="preserve"> dan </w:t>
      </w:r>
      <w:proofErr w:type="spellStart"/>
      <w:r w:rsidRPr="00B038B2">
        <w:rPr>
          <w:i/>
          <w:iCs/>
          <w:lang w:val="en-US" w:eastAsia="zh-CN"/>
        </w:rPr>
        <w:t>ansiolitik</w:t>
      </w:r>
      <w:proofErr w:type="spellEnd"/>
      <w:r w:rsidRPr="00B038B2">
        <w:rPr>
          <w:i/>
          <w:iCs/>
          <w:lang w:val="en-US" w:eastAsia="zh-CN"/>
        </w:rPr>
        <w:t xml:space="preserve"> </w:t>
      </w:r>
      <w:proofErr w:type="spellStart"/>
      <w:r w:rsidRPr="00B038B2">
        <w:rPr>
          <w:i/>
          <w:iCs/>
          <w:lang w:val="en-US" w:eastAsia="zh-CN"/>
        </w:rPr>
        <w:t>alami</w:t>
      </w:r>
      <w:proofErr w:type="spellEnd"/>
      <w:r w:rsidRPr="00B038B2">
        <w:rPr>
          <w:i/>
          <w:iCs/>
          <w:lang w:val="en-US" w:eastAsia="zh-CN"/>
        </w:rPr>
        <w:t xml:space="preserve">. </w:t>
      </w:r>
      <w:proofErr w:type="spellStart"/>
      <w:r w:rsidRPr="00B038B2">
        <w:rPr>
          <w:i/>
          <w:iCs/>
          <w:lang w:val="en-US" w:eastAsia="zh-CN"/>
        </w:rPr>
        <w:t>Penelitian</w:t>
      </w:r>
      <w:proofErr w:type="spellEnd"/>
      <w:r w:rsidRPr="00B038B2">
        <w:rPr>
          <w:i/>
          <w:iCs/>
          <w:lang w:val="en-US" w:eastAsia="zh-CN"/>
        </w:rPr>
        <w:t xml:space="preserve"> </w:t>
      </w:r>
      <w:proofErr w:type="spellStart"/>
      <w:r w:rsidRPr="00B038B2">
        <w:rPr>
          <w:i/>
          <w:iCs/>
          <w:lang w:val="en-US" w:eastAsia="zh-CN"/>
        </w:rPr>
        <w:t>ini</w:t>
      </w:r>
      <w:proofErr w:type="spellEnd"/>
      <w:r w:rsidRPr="00B038B2">
        <w:rPr>
          <w:i/>
          <w:iCs/>
          <w:lang w:val="en-US" w:eastAsia="zh-CN"/>
        </w:rPr>
        <w:t xml:space="preserve"> </w:t>
      </w:r>
      <w:proofErr w:type="spellStart"/>
      <w:r w:rsidRPr="00B038B2">
        <w:rPr>
          <w:i/>
          <w:iCs/>
          <w:lang w:val="en-US" w:eastAsia="zh-CN"/>
        </w:rPr>
        <w:t>bertujuan</w:t>
      </w:r>
      <w:proofErr w:type="spellEnd"/>
      <w:r w:rsidRPr="00B038B2">
        <w:rPr>
          <w:i/>
          <w:iCs/>
          <w:lang w:val="en-US" w:eastAsia="zh-CN"/>
        </w:rPr>
        <w:t xml:space="preserve"> </w:t>
      </w:r>
      <w:proofErr w:type="spellStart"/>
      <w:r w:rsidRPr="00B038B2">
        <w:rPr>
          <w:i/>
          <w:iCs/>
          <w:lang w:val="en-US" w:eastAsia="zh-CN"/>
        </w:rPr>
        <w:t>untuk</w:t>
      </w:r>
      <w:proofErr w:type="spellEnd"/>
      <w:r w:rsidRPr="00B038B2">
        <w:rPr>
          <w:i/>
          <w:iCs/>
          <w:lang w:val="en-US" w:eastAsia="zh-CN"/>
        </w:rPr>
        <w:t xml:space="preserve"> </w:t>
      </w:r>
      <w:proofErr w:type="spellStart"/>
      <w:r w:rsidRPr="00B038B2">
        <w:rPr>
          <w:i/>
          <w:iCs/>
          <w:lang w:val="en-US" w:eastAsia="zh-CN"/>
        </w:rPr>
        <w:t>mengetahui</w:t>
      </w:r>
      <w:proofErr w:type="spellEnd"/>
      <w:r w:rsidRPr="00B038B2">
        <w:rPr>
          <w:i/>
          <w:iCs/>
          <w:lang w:val="en-US" w:eastAsia="zh-CN"/>
        </w:rPr>
        <w:t xml:space="preserve"> </w:t>
      </w:r>
      <w:proofErr w:type="spellStart"/>
      <w:r w:rsidRPr="00B038B2">
        <w:rPr>
          <w:i/>
          <w:iCs/>
          <w:lang w:val="en-US" w:eastAsia="zh-CN"/>
        </w:rPr>
        <w:t>pengaruh</w:t>
      </w:r>
      <w:proofErr w:type="spellEnd"/>
      <w:r w:rsidRPr="00B038B2">
        <w:rPr>
          <w:i/>
          <w:iCs/>
          <w:lang w:val="en-US" w:eastAsia="zh-CN"/>
        </w:rPr>
        <w:t xml:space="preserve"> </w:t>
      </w:r>
      <w:proofErr w:type="spellStart"/>
      <w:r w:rsidRPr="00B038B2">
        <w:rPr>
          <w:i/>
          <w:iCs/>
          <w:lang w:val="en-US" w:eastAsia="zh-CN"/>
        </w:rPr>
        <w:t>pemberian</w:t>
      </w:r>
      <w:proofErr w:type="spellEnd"/>
      <w:r w:rsidRPr="00B038B2">
        <w:rPr>
          <w:i/>
          <w:iCs/>
          <w:lang w:val="en-US" w:eastAsia="zh-CN"/>
        </w:rPr>
        <w:t xml:space="preserve"> </w:t>
      </w:r>
      <w:proofErr w:type="spellStart"/>
      <w:r w:rsidRPr="00B038B2">
        <w:rPr>
          <w:i/>
          <w:iCs/>
          <w:lang w:val="en-US" w:eastAsia="zh-CN"/>
        </w:rPr>
        <w:t>aromaterapi</w:t>
      </w:r>
      <w:proofErr w:type="spellEnd"/>
      <w:r w:rsidRPr="00B038B2">
        <w:rPr>
          <w:i/>
          <w:iCs/>
          <w:lang w:val="en-US" w:eastAsia="zh-CN"/>
        </w:rPr>
        <w:t xml:space="preserve"> Bitter Orange </w:t>
      </w:r>
      <w:proofErr w:type="spellStart"/>
      <w:r w:rsidRPr="00B038B2">
        <w:rPr>
          <w:i/>
          <w:iCs/>
          <w:lang w:val="en-US" w:eastAsia="zh-CN"/>
        </w:rPr>
        <w:t>terhadap</w:t>
      </w:r>
      <w:proofErr w:type="spellEnd"/>
      <w:r w:rsidRPr="00B038B2">
        <w:rPr>
          <w:i/>
          <w:iCs/>
          <w:lang w:val="en-US" w:eastAsia="zh-CN"/>
        </w:rPr>
        <w:t xml:space="preserve"> </w:t>
      </w:r>
      <w:proofErr w:type="spellStart"/>
      <w:r w:rsidRPr="00B038B2">
        <w:rPr>
          <w:i/>
          <w:iCs/>
          <w:lang w:val="en-US" w:eastAsia="zh-CN"/>
        </w:rPr>
        <w:t>tingkat</w:t>
      </w:r>
      <w:proofErr w:type="spellEnd"/>
      <w:r w:rsidRPr="00B038B2">
        <w:rPr>
          <w:i/>
          <w:iCs/>
          <w:lang w:val="en-US" w:eastAsia="zh-CN"/>
        </w:rPr>
        <w:t xml:space="preserve"> </w:t>
      </w:r>
      <w:proofErr w:type="spellStart"/>
      <w:r w:rsidRPr="00B038B2">
        <w:rPr>
          <w:i/>
          <w:iCs/>
          <w:lang w:val="en-US" w:eastAsia="zh-CN"/>
        </w:rPr>
        <w:t>kecemasan</w:t>
      </w:r>
      <w:proofErr w:type="spellEnd"/>
      <w:r w:rsidRPr="00B038B2">
        <w:rPr>
          <w:i/>
          <w:iCs/>
          <w:lang w:val="en-US" w:eastAsia="zh-CN"/>
        </w:rPr>
        <w:t xml:space="preserve"> </w:t>
      </w:r>
      <w:proofErr w:type="spellStart"/>
      <w:r w:rsidRPr="00B038B2">
        <w:rPr>
          <w:i/>
          <w:iCs/>
          <w:lang w:val="en-US" w:eastAsia="zh-CN"/>
        </w:rPr>
        <w:t>ibu</w:t>
      </w:r>
      <w:proofErr w:type="spellEnd"/>
      <w:r w:rsidRPr="00B038B2">
        <w:rPr>
          <w:i/>
          <w:iCs/>
          <w:lang w:val="en-US" w:eastAsia="zh-CN"/>
        </w:rPr>
        <w:t xml:space="preserve"> </w:t>
      </w:r>
      <w:proofErr w:type="spellStart"/>
      <w:r w:rsidRPr="00B038B2">
        <w:rPr>
          <w:i/>
          <w:iCs/>
          <w:lang w:val="en-US" w:eastAsia="zh-CN"/>
        </w:rPr>
        <w:t>bersalin</w:t>
      </w:r>
      <w:proofErr w:type="spellEnd"/>
      <w:r w:rsidRPr="00B038B2">
        <w:rPr>
          <w:i/>
          <w:iCs/>
          <w:lang w:val="en-US" w:eastAsia="zh-CN"/>
        </w:rPr>
        <w:t xml:space="preserve"> pada kala I </w:t>
      </w:r>
      <w:proofErr w:type="spellStart"/>
      <w:r w:rsidRPr="00B038B2">
        <w:rPr>
          <w:i/>
          <w:iCs/>
          <w:lang w:val="en-US" w:eastAsia="zh-CN"/>
        </w:rPr>
        <w:t>persalinan</w:t>
      </w:r>
      <w:proofErr w:type="spellEnd"/>
      <w:r w:rsidRPr="00B038B2">
        <w:rPr>
          <w:i/>
          <w:iCs/>
          <w:lang w:val="en-US" w:eastAsia="zh-CN"/>
        </w:rPr>
        <w:t xml:space="preserve"> di TPMB </w:t>
      </w:r>
      <w:proofErr w:type="spellStart"/>
      <w:r w:rsidRPr="00B038B2">
        <w:rPr>
          <w:i/>
          <w:iCs/>
          <w:lang w:val="en-US" w:eastAsia="zh-CN"/>
        </w:rPr>
        <w:t>Umil</w:t>
      </w:r>
      <w:proofErr w:type="spellEnd"/>
      <w:r w:rsidRPr="00B038B2">
        <w:rPr>
          <w:i/>
          <w:iCs/>
          <w:lang w:val="en-US" w:eastAsia="zh-CN"/>
        </w:rPr>
        <w:t xml:space="preserve"> Fahmi, </w:t>
      </w:r>
      <w:proofErr w:type="spellStart"/>
      <w:proofErr w:type="gramStart"/>
      <w:r w:rsidRPr="00B038B2">
        <w:rPr>
          <w:i/>
          <w:iCs/>
          <w:lang w:val="en-US" w:eastAsia="zh-CN"/>
        </w:rPr>
        <w:t>S.Keb</w:t>
      </w:r>
      <w:proofErr w:type="spellEnd"/>
      <w:proofErr w:type="gramEnd"/>
      <w:r w:rsidRPr="00B038B2">
        <w:rPr>
          <w:i/>
          <w:iCs/>
          <w:lang w:val="en-US" w:eastAsia="zh-CN"/>
        </w:rPr>
        <w:t xml:space="preserve">, Kota Padang, </w:t>
      </w:r>
      <w:proofErr w:type="spellStart"/>
      <w:r w:rsidRPr="00B038B2">
        <w:rPr>
          <w:i/>
          <w:iCs/>
          <w:lang w:val="en-US" w:eastAsia="zh-CN"/>
        </w:rPr>
        <w:t>Tahun</w:t>
      </w:r>
      <w:proofErr w:type="spellEnd"/>
      <w:r w:rsidRPr="00B038B2">
        <w:rPr>
          <w:i/>
          <w:iCs/>
          <w:lang w:val="en-US" w:eastAsia="zh-CN"/>
        </w:rPr>
        <w:t xml:space="preserve"> 2025. </w:t>
      </w:r>
      <w:proofErr w:type="spellStart"/>
      <w:r w:rsidRPr="00B038B2">
        <w:rPr>
          <w:i/>
          <w:iCs/>
          <w:lang w:val="en-US" w:eastAsia="zh-CN"/>
        </w:rPr>
        <w:t>Penelitian</w:t>
      </w:r>
      <w:proofErr w:type="spellEnd"/>
      <w:r w:rsidRPr="00B038B2">
        <w:rPr>
          <w:i/>
          <w:iCs/>
          <w:lang w:val="en-US" w:eastAsia="zh-CN"/>
        </w:rPr>
        <w:t xml:space="preserve"> </w:t>
      </w:r>
      <w:proofErr w:type="spellStart"/>
      <w:r w:rsidRPr="00B038B2">
        <w:rPr>
          <w:i/>
          <w:iCs/>
          <w:lang w:val="en-US" w:eastAsia="zh-CN"/>
        </w:rPr>
        <w:t>menggunakan</w:t>
      </w:r>
      <w:proofErr w:type="spellEnd"/>
      <w:r w:rsidRPr="00B038B2">
        <w:rPr>
          <w:i/>
          <w:iCs/>
          <w:lang w:val="en-US" w:eastAsia="zh-CN"/>
        </w:rPr>
        <w:t xml:space="preserve"> </w:t>
      </w:r>
      <w:proofErr w:type="spellStart"/>
      <w:r w:rsidRPr="00B038B2">
        <w:rPr>
          <w:i/>
          <w:iCs/>
          <w:lang w:val="en-US" w:eastAsia="zh-CN"/>
        </w:rPr>
        <w:t>desain</w:t>
      </w:r>
      <w:proofErr w:type="spellEnd"/>
      <w:r w:rsidRPr="00B038B2">
        <w:rPr>
          <w:i/>
          <w:iCs/>
          <w:lang w:val="en-US" w:eastAsia="zh-CN"/>
        </w:rPr>
        <w:t xml:space="preserve"> quasi </w:t>
      </w:r>
      <w:proofErr w:type="spellStart"/>
      <w:r w:rsidRPr="00B038B2">
        <w:rPr>
          <w:i/>
          <w:iCs/>
          <w:lang w:val="en-US" w:eastAsia="zh-CN"/>
        </w:rPr>
        <w:t>eksperimen</w:t>
      </w:r>
      <w:proofErr w:type="spellEnd"/>
      <w:r w:rsidRPr="00B038B2">
        <w:rPr>
          <w:i/>
          <w:iCs/>
          <w:lang w:val="en-US" w:eastAsia="zh-CN"/>
        </w:rPr>
        <w:t xml:space="preserve"> </w:t>
      </w:r>
      <w:proofErr w:type="spellStart"/>
      <w:r w:rsidRPr="00B038B2">
        <w:rPr>
          <w:i/>
          <w:iCs/>
          <w:lang w:val="en-US" w:eastAsia="zh-CN"/>
        </w:rPr>
        <w:t>dengan</w:t>
      </w:r>
      <w:proofErr w:type="spellEnd"/>
      <w:r w:rsidRPr="00B038B2">
        <w:rPr>
          <w:i/>
          <w:iCs/>
          <w:lang w:val="en-US" w:eastAsia="zh-CN"/>
        </w:rPr>
        <w:t xml:space="preserve"> </w:t>
      </w:r>
      <w:proofErr w:type="spellStart"/>
      <w:r w:rsidRPr="00B038B2">
        <w:rPr>
          <w:i/>
          <w:iCs/>
          <w:lang w:val="en-US" w:eastAsia="zh-CN"/>
        </w:rPr>
        <w:t>rancangan</w:t>
      </w:r>
      <w:proofErr w:type="spellEnd"/>
      <w:r w:rsidRPr="00B038B2">
        <w:rPr>
          <w:i/>
          <w:iCs/>
          <w:lang w:val="en-US" w:eastAsia="zh-CN"/>
        </w:rPr>
        <w:t xml:space="preserve"> one group pretest-posttest, </w:t>
      </w:r>
      <w:proofErr w:type="spellStart"/>
      <w:r w:rsidRPr="00B038B2">
        <w:rPr>
          <w:i/>
          <w:iCs/>
          <w:lang w:val="en-US" w:eastAsia="zh-CN"/>
        </w:rPr>
        <w:t>dilaksanakan</w:t>
      </w:r>
      <w:proofErr w:type="spellEnd"/>
      <w:r w:rsidRPr="00B038B2">
        <w:rPr>
          <w:i/>
          <w:iCs/>
          <w:lang w:val="en-US" w:eastAsia="zh-CN"/>
        </w:rPr>
        <w:t xml:space="preserve"> pada </w:t>
      </w:r>
      <w:proofErr w:type="spellStart"/>
      <w:r w:rsidRPr="00B038B2">
        <w:rPr>
          <w:i/>
          <w:iCs/>
          <w:lang w:val="en-US" w:eastAsia="zh-CN"/>
        </w:rPr>
        <w:t>bulan</w:t>
      </w:r>
      <w:proofErr w:type="spellEnd"/>
      <w:r w:rsidRPr="00B038B2">
        <w:rPr>
          <w:i/>
          <w:iCs/>
          <w:lang w:val="en-US" w:eastAsia="zh-CN"/>
        </w:rPr>
        <w:t xml:space="preserve"> September 2025 </w:t>
      </w:r>
      <w:proofErr w:type="spellStart"/>
      <w:r w:rsidRPr="00B038B2">
        <w:rPr>
          <w:i/>
          <w:iCs/>
          <w:lang w:val="en-US" w:eastAsia="zh-CN"/>
        </w:rPr>
        <w:t>sampai</w:t>
      </w:r>
      <w:proofErr w:type="spellEnd"/>
      <w:r w:rsidRPr="00B038B2">
        <w:rPr>
          <w:i/>
          <w:iCs/>
          <w:lang w:val="en-US" w:eastAsia="zh-CN"/>
        </w:rPr>
        <w:t xml:space="preserve"> </w:t>
      </w:r>
      <w:proofErr w:type="spellStart"/>
      <w:r w:rsidRPr="00B038B2">
        <w:rPr>
          <w:i/>
          <w:iCs/>
          <w:lang w:val="en-US" w:eastAsia="zh-CN"/>
        </w:rPr>
        <w:t>Februari</w:t>
      </w:r>
      <w:proofErr w:type="spellEnd"/>
      <w:r w:rsidRPr="00B038B2">
        <w:rPr>
          <w:i/>
          <w:iCs/>
          <w:lang w:val="en-US" w:eastAsia="zh-CN"/>
        </w:rPr>
        <w:t xml:space="preserve"> 2026 </w:t>
      </w:r>
      <w:proofErr w:type="spellStart"/>
      <w:r w:rsidRPr="00B038B2">
        <w:rPr>
          <w:i/>
          <w:iCs/>
          <w:lang w:val="en-US" w:eastAsia="zh-CN"/>
        </w:rPr>
        <w:t>terhadap</w:t>
      </w:r>
      <w:proofErr w:type="spellEnd"/>
      <w:r w:rsidRPr="00B038B2">
        <w:rPr>
          <w:i/>
          <w:iCs/>
          <w:lang w:val="en-US" w:eastAsia="zh-CN"/>
        </w:rPr>
        <w:t xml:space="preserve"> 35 </w:t>
      </w:r>
      <w:proofErr w:type="spellStart"/>
      <w:r w:rsidRPr="00B038B2">
        <w:rPr>
          <w:i/>
          <w:iCs/>
          <w:lang w:val="en-US" w:eastAsia="zh-CN"/>
        </w:rPr>
        <w:t>responden</w:t>
      </w:r>
      <w:proofErr w:type="spellEnd"/>
      <w:r w:rsidRPr="00B038B2">
        <w:rPr>
          <w:i/>
          <w:iCs/>
          <w:lang w:val="en-US" w:eastAsia="zh-CN"/>
        </w:rPr>
        <w:t xml:space="preserve"> yang </w:t>
      </w:r>
      <w:proofErr w:type="spellStart"/>
      <w:r w:rsidRPr="00B038B2">
        <w:rPr>
          <w:i/>
          <w:iCs/>
          <w:lang w:val="en-US" w:eastAsia="zh-CN"/>
        </w:rPr>
        <w:t>dipilih</w:t>
      </w:r>
      <w:proofErr w:type="spellEnd"/>
      <w:r w:rsidRPr="00B038B2">
        <w:rPr>
          <w:i/>
          <w:iCs/>
          <w:lang w:val="en-US" w:eastAsia="zh-CN"/>
        </w:rPr>
        <w:t xml:space="preserve"> </w:t>
      </w:r>
      <w:proofErr w:type="spellStart"/>
      <w:r w:rsidRPr="00B038B2">
        <w:rPr>
          <w:i/>
          <w:iCs/>
          <w:lang w:val="en-US" w:eastAsia="zh-CN"/>
        </w:rPr>
        <w:t>menggunakan</w:t>
      </w:r>
      <w:proofErr w:type="spellEnd"/>
      <w:r w:rsidRPr="00B038B2">
        <w:rPr>
          <w:i/>
          <w:iCs/>
          <w:lang w:val="en-US" w:eastAsia="zh-CN"/>
        </w:rPr>
        <w:t xml:space="preserve"> </w:t>
      </w:r>
      <w:proofErr w:type="spellStart"/>
      <w:r w:rsidRPr="00B038B2">
        <w:rPr>
          <w:i/>
          <w:iCs/>
          <w:lang w:val="en-US" w:eastAsia="zh-CN"/>
        </w:rPr>
        <w:t>teknik</w:t>
      </w:r>
      <w:proofErr w:type="spellEnd"/>
      <w:r w:rsidRPr="00B038B2">
        <w:rPr>
          <w:i/>
          <w:iCs/>
          <w:lang w:val="en-US" w:eastAsia="zh-CN"/>
        </w:rPr>
        <w:t xml:space="preserve"> purposive sampling. Tingkat </w:t>
      </w:r>
      <w:proofErr w:type="spellStart"/>
      <w:r w:rsidRPr="00B038B2">
        <w:rPr>
          <w:i/>
          <w:iCs/>
          <w:lang w:val="en-US" w:eastAsia="zh-CN"/>
        </w:rPr>
        <w:t>kecemasan</w:t>
      </w:r>
      <w:proofErr w:type="spellEnd"/>
      <w:r w:rsidRPr="00B038B2">
        <w:rPr>
          <w:i/>
          <w:iCs/>
          <w:lang w:val="en-US" w:eastAsia="zh-CN"/>
        </w:rPr>
        <w:t xml:space="preserve"> </w:t>
      </w:r>
      <w:proofErr w:type="spellStart"/>
      <w:r w:rsidRPr="00B038B2">
        <w:rPr>
          <w:i/>
          <w:iCs/>
          <w:lang w:val="en-US" w:eastAsia="zh-CN"/>
        </w:rPr>
        <w:t>diukur</w:t>
      </w:r>
      <w:proofErr w:type="spellEnd"/>
      <w:r w:rsidRPr="00B038B2">
        <w:rPr>
          <w:i/>
          <w:iCs/>
          <w:lang w:val="en-US" w:eastAsia="zh-CN"/>
        </w:rPr>
        <w:t xml:space="preserve"> </w:t>
      </w:r>
      <w:proofErr w:type="spellStart"/>
      <w:r w:rsidRPr="00B038B2">
        <w:rPr>
          <w:i/>
          <w:iCs/>
          <w:lang w:val="en-US" w:eastAsia="zh-CN"/>
        </w:rPr>
        <w:t>menggunakan</w:t>
      </w:r>
      <w:proofErr w:type="spellEnd"/>
      <w:r w:rsidRPr="00B038B2">
        <w:rPr>
          <w:i/>
          <w:iCs/>
          <w:lang w:val="en-US" w:eastAsia="zh-CN"/>
        </w:rPr>
        <w:t xml:space="preserve"> Skala Hamilton Anxiety Rating Scale (HARS), dan data </w:t>
      </w:r>
      <w:proofErr w:type="spellStart"/>
      <w:r w:rsidRPr="00B038B2">
        <w:rPr>
          <w:i/>
          <w:iCs/>
          <w:lang w:val="en-US" w:eastAsia="zh-CN"/>
        </w:rPr>
        <w:t>dianalisis</w:t>
      </w:r>
      <w:proofErr w:type="spellEnd"/>
      <w:r w:rsidRPr="00B038B2">
        <w:rPr>
          <w:i/>
          <w:iCs/>
          <w:lang w:val="en-US" w:eastAsia="zh-CN"/>
        </w:rPr>
        <w:t xml:space="preserve"> </w:t>
      </w:r>
      <w:proofErr w:type="spellStart"/>
      <w:r w:rsidRPr="00B038B2">
        <w:rPr>
          <w:i/>
          <w:iCs/>
          <w:lang w:val="en-US" w:eastAsia="zh-CN"/>
        </w:rPr>
        <w:t>menggunakan</w:t>
      </w:r>
      <w:proofErr w:type="spellEnd"/>
      <w:r w:rsidRPr="00B038B2">
        <w:rPr>
          <w:i/>
          <w:iCs/>
          <w:lang w:val="en-US" w:eastAsia="zh-CN"/>
        </w:rPr>
        <w:t xml:space="preserve"> uji </w:t>
      </w:r>
      <w:proofErr w:type="spellStart"/>
      <w:r w:rsidRPr="00B038B2">
        <w:rPr>
          <w:i/>
          <w:iCs/>
          <w:lang w:val="en-US" w:eastAsia="zh-CN"/>
        </w:rPr>
        <w:t>normalitas</w:t>
      </w:r>
      <w:proofErr w:type="spellEnd"/>
      <w:r w:rsidRPr="00B038B2">
        <w:rPr>
          <w:i/>
          <w:iCs/>
          <w:lang w:val="en-US" w:eastAsia="zh-CN"/>
        </w:rPr>
        <w:t xml:space="preserve"> Shapiro-Wilk </w:t>
      </w:r>
      <w:proofErr w:type="spellStart"/>
      <w:r w:rsidRPr="00B038B2">
        <w:rPr>
          <w:i/>
          <w:iCs/>
          <w:lang w:val="en-US" w:eastAsia="zh-CN"/>
        </w:rPr>
        <w:t>dilanjutkan</w:t>
      </w:r>
      <w:proofErr w:type="spellEnd"/>
      <w:r w:rsidRPr="00B038B2">
        <w:rPr>
          <w:i/>
          <w:iCs/>
          <w:lang w:val="en-US" w:eastAsia="zh-CN"/>
        </w:rPr>
        <w:t xml:space="preserve"> </w:t>
      </w:r>
      <w:proofErr w:type="spellStart"/>
      <w:r w:rsidRPr="00B038B2">
        <w:rPr>
          <w:i/>
          <w:iCs/>
          <w:lang w:val="en-US" w:eastAsia="zh-CN"/>
        </w:rPr>
        <w:t>dengan</w:t>
      </w:r>
      <w:proofErr w:type="spellEnd"/>
      <w:r w:rsidRPr="00B038B2">
        <w:rPr>
          <w:i/>
          <w:iCs/>
          <w:lang w:val="en-US" w:eastAsia="zh-CN"/>
        </w:rPr>
        <w:t xml:space="preserve"> Paired sample t-test. Hasil </w:t>
      </w:r>
      <w:proofErr w:type="spellStart"/>
      <w:r w:rsidRPr="00B038B2">
        <w:rPr>
          <w:i/>
          <w:iCs/>
          <w:lang w:val="en-US" w:eastAsia="zh-CN"/>
        </w:rPr>
        <w:t>penelitian</w:t>
      </w:r>
      <w:proofErr w:type="spellEnd"/>
      <w:r w:rsidRPr="00B038B2">
        <w:rPr>
          <w:i/>
          <w:iCs/>
          <w:lang w:val="en-US" w:eastAsia="zh-CN"/>
        </w:rPr>
        <w:t xml:space="preserve"> </w:t>
      </w:r>
      <w:proofErr w:type="spellStart"/>
      <w:r w:rsidRPr="00B038B2">
        <w:rPr>
          <w:i/>
          <w:iCs/>
          <w:lang w:val="en-US" w:eastAsia="zh-CN"/>
        </w:rPr>
        <w:t>menunjukkan</w:t>
      </w:r>
      <w:proofErr w:type="spellEnd"/>
      <w:r w:rsidRPr="00B038B2">
        <w:rPr>
          <w:i/>
          <w:iCs/>
          <w:lang w:val="en-US" w:eastAsia="zh-CN"/>
        </w:rPr>
        <w:t xml:space="preserve"> rata-rata </w:t>
      </w:r>
      <w:proofErr w:type="spellStart"/>
      <w:r w:rsidRPr="00B038B2">
        <w:rPr>
          <w:i/>
          <w:iCs/>
          <w:lang w:val="en-US" w:eastAsia="zh-CN"/>
        </w:rPr>
        <w:t>skor</w:t>
      </w:r>
      <w:proofErr w:type="spellEnd"/>
      <w:r w:rsidRPr="00B038B2">
        <w:rPr>
          <w:i/>
          <w:iCs/>
          <w:lang w:val="en-US" w:eastAsia="zh-CN"/>
        </w:rPr>
        <w:t xml:space="preserve"> </w:t>
      </w:r>
      <w:proofErr w:type="spellStart"/>
      <w:r w:rsidRPr="00B038B2">
        <w:rPr>
          <w:i/>
          <w:iCs/>
          <w:lang w:val="en-US" w:eastAsia="zh-CN"/>
        </w:rPr>
        <w:t>kecemasan</w:t>
      </w:r>
      <w:proofErr w:type="spellEnd"/>
      <w:r w:rsidRPr="00B038B2">
        <w:rPr>
          <w:i/>
          <w:iCs/>
          <w:lang w:val="en-US" w:eastAsia="zh-CN"/>
        </w:rPr>
        <w:t xml:space="preserve"> </w:t>
      </w:r>
      <w:proofErr w:type="spellStart"/>
      <w:r w:rsidRPr="00B038B2">
        <w:rPr>
          <w:i/>
          <w:iCs/>
          <w:lang w:val="en-US" w:eastAsia="zh-CN"/>
        </w:rPr>
        <w:t>sebelum</w:t>
      </w:r>
      <w:proofErr w:type="spellEnd"/>
      <w:r w:rsidRPr="00B038B2">
        <w:rPr>
          <w:i/>
          <w:iCs/>
          <w:lang w:val="en-US" w:eastAsia="zh-CN"/>
        </w:rPr>
        <w:t xml:space="preserve"> </w:t>
      </w:r>
      <w:proofErr w:type="spellStart"/>
      <w:r w:rsidRPr="00B038B2">
        <w:rPr>
          <w:i/>
          <w:iCs/>
          <w:lang w:val="en-US" w:eastAsia="zh-CN"/>
        </w:rPr>
        <w:t>intervensi</w:t>
      </w:r>
      <w:proofErr w:type="spellEnd"/>
      <w:r w:rsidRPr="00B038B2">
        <w:rPr>
          <w:i/>
          <w:iCs/>
          <w:lang w:val="en-US" w:eastAsia="zh-CN"/>
        </w:rPr>
        <w:t xml:space="preserve"> </w:t>
      </w:r>
      <w:proofErr w:type="spellStart"/>
      <w:r w:rsidRPr="00B038B2">
        <w:rPr>
          <w:i/>
          <w:iCs/>
          <w:lang w:val="en-US" w:eastAsia="zh-CN"/>
        </w:rPr>
        <w:t>sebesar</w:t>
      </w:r>
      <w:proofErr w:type="spellEnd"/>
      <w:r w:rsidRPr="00B038B2">
        <w:rPr>
          <w:i/>
          <w:iCs/>
          <w:lang w:val="en-US" w:eastAsia="zh-CN"/>
        </w:rPr>
        <w:t xml:space="preserve"> 27,91 (SD 4,36) dan </w:t>
      </w:r>
      <w:proofErr w:type="spellStart"/>
      <w:r w:rsidRPr="00B038B2">
        <w:rPr>
          <w:i/>
          <w:iCs/>
          <w:lang w:val="en-US" w:eastAsia="zh-CN"/>
        </w:rPr>
        <w:t>menurun</w:t>
      </w:r>
      <w:proofErr w:type="spellEnd"/>
      <w:r w:rsidRPr="00B038B2">
        <w:rPr>
          <w:i/>
          <w:iCs/>
          <w:lang w:val="en-US" w:eastAsia="zh-CN"/>
        </w:rPr>
        <w:t xml:space="preserve"> </w:t>
      </w:r>
      <w:proofErr w:type="spellStart"/>
      <w:r w:rsidRPr="00B038B2">
        <w:rPr>
          <w:i/>
          <w:iCs/>
          <w:lang w:val="en-US" w:eastAsia="zh-CN"/>
        </w:rPr>
        <w:t>menjadi</w:t>
      </w:r>
      <w:proofErr w:type="spellEnd"/>
      <w:r w:rsidRPr="00B038B2">
        <w:rPr>
          <w:i/>
          <w:iCs/>
          <w:lang w:val="en-US" w:eastAsia="zh-CN"/>
        </w:rPr>
        <w:t xml:space="preserve"> 17,94 (SD 5,30) </w:t>
      </w:r>
      <w:proofErr w:type="spellStart"/>
      <w:r w:rsidRPr="00B038B2">
        <w:rPr>
          <w:i/>
          <w:iCs/>
          <w:lang w:val="en-US" w:eastAsia="zh-CN"/>
        </w:rPr>
        <w:t>setelah</w:t>
      </w:r>
      <w:proofErr w:type="spellEnd"/>
      <w:r w:rsidRPr="00B038B2">
        <w:rPr>
          <w:i/>
          <w:iCs/>
          <w:lang w:val="en-US" w:eastAsia="zh-CN"/>
        </w:rPr>
        <w:t xml:space="preserve"> </w:t>
      </w:r>
      <w:proofErr w:type="spellStart"/>
      <w:r w:rsidRPr="00B038B2">
        <w:rPr>
          <w:i/>
          <w:iCs/>
          <w:lang w:val="en-US" w:eastAsia="zh-CN"/>
        </w:rPr>
        <w:t>intervensi</w:t>
      </w:r>
      <w:proofErr w:type="spellEnd"/>
      <w:r w:rsidRPr="00B038B2">
        <w:rPr>
          <w:i/>
          <w:iCs/>
          <w:lang w:val="en-US" w:eastAsia="zh-CN"/>
        </w:rPr>
        <w:t xml:space="preserve">, </w:t>
      </w:r>
      <w:proofErr w:type="spellStart"/>
      <w:r w:rsidRPr="00B038B2">
        <w:rPr>
          <w:i/>
          <w:iCs/>
          <w:lang w:val="en-US" w:eastAsia="zh-CN"/>
        </w:rPr>
        <w:t>dengan</w:t>
      </w:r>
      <w:proofErr w:type="spellEnd"/>
      <w:r w:rsidRPr="00B038B2">
        <w:rPr>
          <w:i/>
          <w:iCs/>
          <w:lang w:val="en-US" w:eastAsia="zh-CN"/>
        </w:rPr>
        <w:t xml:space="preserve"> </w:t>
      </w:r>
      <w:proofErr w:type="spellStart"/>
      <w:r w:rsidRPr="00B038B2">
        <w:rPr>
          <w:i/>
          <w:iCs/>
          <w:lang w:val="en-US" w:eastAsia="zh-CN"/>
        </w:rPr>
        <w:t>selisih</w:t>
      </w:r>
      <w:proofErr w:type="spellEnd"/>
      <w:r w:rsidRPr="00B038B2">
        <w:rPr>
          <w:i/>
          <w:iCs/>
          <w:lang w:val="en-US" w:eastAsia="zh-CN"/>
        </w:rPr>
        <w:t xml:space="preserve"> </w:t>
      </w:r>
      <w:proofErr w:type="spellStart"/>
      <w:r w:rsidRPr="00B038B2">
        <w:rPr>
          <w:i/>
          <w:iCs/>
          <w:lang w:val="en-US" w:eastAsia="zh-CN"/>
        </w:rPr>
        <w:t>penurunan</w:t>
      </w:r>
      <w:proofErr w:type="spellEnd"/>
      <w:r w:rsidRPr="00B038B2">
        <w:rPr>
          <w:i/>
          <w:iCs/>
          <w:lang w:val="en-US" w:eastAsia="zh-CN"/>
        </w:rPr>
        <w:t xml:space="preserve"> </w:t>
      </w:r>
      <w:proofErr w:type="spellStart"/>
      <w:r w:rsidRPr="00B038B2">
        <w:rPr>
          <w:i/>
          <w:iCs/>
          <w:lang w:val="en-US" w:eastAsia="zh-CN"/>
        </w:rPr>
        <w:t>sebesar</w:t>
      </w:r>
      <w:proofErr w:type="spellEnd"/>
      <w:r w:rsidRPr="00B038B2">
        <w:rPr>
          <w:i/>
          <w:iCs/>
          <w:lang w:val="en-US" w:eastAsia="zh-CN"/>
        </w:rPr>
        <w:t xml:space="preserve"> 9,92 </w:t>
      </w:r>
      <w:proofErr w:type="spellStart"/>
      <w:r w:rsidRPr="00B038B2">
        <w:rPr>
          <w:i/>
          <w:iCs/>
          <w:lang w:val="en-US" w:eastAsia="zh-CN"/>
        </w:rPr>
        <w:t>poin</w:t>
      </w:r>
      <w:proofErr w:type="spellEnd"/>
      <w:r w:rsidRPr="00B038B2">
        <w:rPr>
          <w:i/>
          <w:iCs/>
          <w:lang w:val="en-US" w:eastAsia="zh-CN"/>
        </w:rPr>
        <w:t xml:space="preserve">. Hasil uji paired sample t-test </w:t>
      </w:r>
      <w:proofErr w:type="spellStart"/>
      <w:r w:rsidRPr="00B038B2">
        <w:rPr>
          <w:i/>
          <w:iCs/>
          <w:lang w:val="en-US" w:eastAsia="zh-CN"/>
        </w:rPr>
        <w:t>menunjukkan</w:t>
      </w:r>
      <w:proofErr w:type="spellEnd"/>
      <w:r w:rsidRPr="00B038B2">
        <w:rPr>
          <w:i/>
          <w:iCs/>
          <w:lang w:val="en-US" w:eastAsia="zh-CN"/>
        </w:rPr>
        <w:t xml:space="preserve"> </w:t>
      </w:r>
      <w:proofErr w:type="spellStart"/>
      <w:r w:rsidRPr="00B038B2">
        <w:rPr>
          <w:i/>
          <w:iCs/>
          <w:lang w:val="en-US" w:eastAsia="zh-CN"/>
        </w:rPr>
        <w:t>nilai</w:t>
      </w:r>
      <w:proofErr w:type="spellEnd"/>
      <w:r w:rsidRPr="00B038B2">
        <w:rPr>
          <w:i/>
          <w:iCs/>
          <w:lang w:val="en-US" w:eastAsia="zh-CN"/>
        </w:rPr>
        <w:t xml:space="preserve"> t = 24,89 (</w:t>
      </w:r>
      <w:proofErr w:type="spellStart"/>
      <w:r w:rsidRPr="00B038B2">
        <w:rPr>
          <w:i/>
          <w:iCs/>
          <w:lang w:val="en-US" w:eastAsia="zh-CN"/>
        </w:rPr>
        <w:t>df</w:t>
      </w:r>
      <w:proofErr w:type="spellEnd"/>
      <w:r w:rsidRPr="00B038B2">
        <w:rPr>
          <w:i/>
          <w:iCs/>
          <w:lang w:val="en-US" w:eastAsia="zh-CN"/>
        </w:rPr>
        <w:t xml:space="preserve"> = 34) </w:t>
      </w:r>
      <w:proofErr w:type="spellStart"/>
      <w:r w:rsidRPr="00B038B2">
        <w:rPr>
          <w:i/>
          <w:iCs/>
          <w:lang w:val="en-US" w:eastAsia="zh-CN"/>
        </w:rPr>
        <w:t>dengan</w:t>
      </w:r>
      <w:proofErr w:type="spellEnd"/>
      <w:r w:rsidRPr="00B038B2">
        <w:rPr>
          <w:i/>
          <w:iCs/>
          <w:lang w:val="en-US" w:eastAsia="zh-CN"/>
        </w:rPr>
        <w:t xml:space="preserve"> p-value = 0,000 (p &lt; 0,05), yang </w:t>
      </w:r>
      <w:proofErr w:type="spellStart"/>
      <w:r w:rsidRPr="00B038B2">
        <w:rPr>
          <w:i/>
          <w:iCs/>
          <w:lang w:val="en-US" w:eastAsia="zh-CN"/>
        </w:rPr>
        <w:t>berarti</w:t>
      </w:r>
      <w:proofErr w:type="spellEnd"/>
      <w:r w:rsidRPr="00B038B2">
        <w:rPr>
          <w:i/>
          <w:iCs/>
          <w:lang w:val="en-US" w:eastAsia="zh-CN"/>
        </w:rPr>
        <w:t xml:space="preserve"> </w:t>
      </w:r>
      <w:proofErr w:type="spellStart"/>
      <w:r w:rsidRPr="00B038B2">
        <w:rPr>
          <w:i/>
          <w:iCs/>
          <w:lang w:val="en-US" w:eastAsia="zh-CN"/>
        </w:rPr>
        <w:t>terdapat</w:t>
      </w:r>
      <w:proofErr w:type="spellEnd"/>
      <w:r w:rsidRPr="00B038B2">
        <w:rPr>
          <w:i/>
          <w:iCs/>
          <w:lang w:val="en-US" w:eastAsia="zh-CN"/>
        </w:rPr>
        <w:t xml:space="preserve"> </w:t>
      </w:r>
      <w:proofErr w:type="spellStart"/>
      <w:r w:rsidRPr="00B038B2">
        <w:rPr>
          <w:i/>
          <w:iCs/>
          <w:lang w:val="en-US" w:eastAsia="zh-CN"/>
        </w:rPr>
        <w:t>pengaruh</w:t>
      </w:r>
      <w:proofErr w:type="spellEnd"/>
      <w:r w:rsidRPr="00B038B2">
        <w:rPr>
          <w:i/>
          <w:iCs/>
          <w:lang w:val="en-US" w:eastAsia="zh-CN"/>
        </w:rPr>
        <w:t xml:space="preserve"> </w:t>
      </w:r>
      <w:proofErr w:type="spellStart"/>
      <w:r w:rsidRPr="00B038B2">
        <w:rPr>
          <w:i/>
          <w:iCs/>
          <w:lang w:val="en-US" w:eastAsia="zh-CN"/>
        </w:rPr>
        <w:t>signifikan</w:t>
      </w:r>
      <w:proofErr w:type="spellEnd"/>
      <w:r w:rsidRPr="00B038B2">
        <w:rPr>
          <w:i/>
          <w:iCs/>
          <w:lang w:val="en-US" w:eastAsia="zh-CN"/>
        </w:rPr>
        <w:t xml:space="preserve"> </w:t>
      </w:r>
      <w:proofErr w:type="spellStart"/>
      <w:r w:rsidRPr="00B038B2">
        <w:rPr>
          <w:i/>
          <w:iCs/>
          <w:lang w:val="en-US" w:eastAsia="zh-CN"/>
        </w:rPr>
        <w:t>pemberian</w:t>
      </w:r>
      <w:proofErr w:type="spellEnd"/>
      <w:r w:rsidRPr="00B038B2">
        <w:rPr>
          <w:i/>
          <w:iCs/>
          <w:lang w:val="en-US" w:eastAsia="zh-CN"/>
        </w:rPr>
        <w:t xml:space="preserve"> </w:t>
      </w:r>
      <w:proofErr w:type="spellStart"/>
      <w:r w:rsidRPr="00B038B2">
        <w:rPr>
          <w:i/>
          <w:iCs/>
          <w:lang w:val="en-US" w:eastAsia="zh-CN"/>
        </w:rPr>
        <w:t>aromaterapi</w:t>
      </w:r>
      <w:proofErr w:type="spellEnd"/>
      <w:r w:rsidRPr="00B038B2">
        <w:rPr>
          <w:i/>
          <w:iCs/>
          <w:lang w:val="en-US" w:eastAsia="zh-CN"/>
        </w:rPr>
        <w:t xml:space="preserve"> Bitter Orange </w:t>
      </w:r>
      <w:proofErr w:type="spellStart"/>
      <w:r w:rsidRPr="00B038B2">
        <w:rPr>
          <w:i/>
          <w:iCs/>
          <w:lang w:val="en-US" w:eastAsia="zh-CN"/>
        </w:rPr>
        <w:t>terhadap</w:t>
      </w:r>
      <w:proofErr w:type="spellEnd"/>
      <w:r w:rsidRPr="00B038B2">
        <w:rPr>
          <w:i/>
          <w:iCs/>
          <w:lang w:val="en-US" w:eastAsia="zh-CN"/>
        </w:rPr>
        <w:t xml:space="preserve"> </w:t>
      </w:r>
      <w:proofErr w:type="spellStart"/>
      <w:r w:rsidRPr="00B038B2">
        <w:rPr>
          <w:i/>
          <w:iCs/>
          <w:lang w:val="en-US" w:eastAsia="zh-CN"/>
        </w:rPr>
        <w:t>penurunan</w:t>
      </w:r>
      <w:proofErr w:type="spellEnd"/>
      <w:r w:rsidRPr="00B038B2">
        <w:rPr>
          <w:i/>
          <w:iCs/>
          <w:lang w:val="en-US" w:eastAsia="zh-CN"/>
        </w:rPr>
        <w:t xml:space="preserve"> </w:t>
      </w:r>
      <w:proofErr w:type="spellStart"/>
      <w:r w:rsidRPr="00B038B2">
        <w:rPr>
          <w:i/>
          <w:iCs/>
          <w:lang w:val="en-US" w:eastAsia="zh-CN"/>
        </w:rPr>
        <w:t>kecemasan</w:t>
      </w:r>
      <w:proofErr w:type="spellEnd"/>
      <w:r w:rsidRPr="00B038B2">
        <w:rPr>
          <w:i/>
          <w:iCs/>
          <w:lang w:val="en-US" w:eastAsia="zh-CN"/>
        </w:rPr>
        <w:t xml:space="preserve"> </w:t>
      </w:r>
      <w:proofErr w:type="spellStart"/>
      <w:r w:rsidRPr="00B038B2">
        <w:rPr>
          <w:i/>
          <w:iCs/>
          <w:lang w:val="en-US" w:eastAsia="zh-CN"/>
        </w:rPr>
        <w:t>ibu</w:t>
      </w:r>
      <w:proofErr w:type="spellEnd"/>
      <w:r w:rsidRPr="00B038B2">
        <w:rPr>
          <w:i/>
          <w:iCs/>
          <w:lang w:val="en-US" w:eastAsia="zh-CN"/>
        </w:rPr>
        <w:t xml:space="preserve"> </w:t>
      </w:r>
      <w:proofErr w:type="spellStart"/>
      <w:r w:rsidRPr="00B038B2">
        <w:rPr>
          <w:i/>
          <w:iCs/>
          <w:lang w:val="en-US" w:eastAsia="zh-CN"/>
        </w:rPr>
        <w:t>bersalin</w:t>
      </w:r>
      <w:proofErr w:type="spellEnd"/>
      <w:r w:rsidRPr="00B038B2">
        <w:rPr>
          <w:i/>
          <w:iCs/>
          <w:lang w:val="en-US" w:eastAsia="zh-CN"/>
        </w:rPr>
        <w:t xml:space="preserve"> kala I. </w:t>
      </w:r>
      <w:proofErr w:type="spellStart"/>
      <w:r w:rsidRPr="00B038B2">
        <w:rPr>
          <w:i/>
          <w:iCs/>
          <w:lang w:val="en-US" w:eastAsia="zh-CN"/>
        </w:rPr>
        <w:t>Disimpulkan</w:t>
      </w:r>
      <w:proofErr w:type="spellEnd"/>
      <w:r w:rsidRPr="00B038B2">
        <w:rPr>
          <w:i/>
          <w:iCs/>
          <w:lang w:val="en-US" w:eastAsia="zh-CN"/>
        </w:rPr>
        <w:t xml:space="preserve"> </w:t>
      </w:r>
      <w:proofErr w:type="spellStart"/>
      <w:r w:rsidRPr="00B038B2">
        <w:rPr>
          <w:i/>
          <w:iCs/>
          <w:lang w:val="en-US" w:eastAsia="zh-CN"/>
        </w:rPr>
        <w:t>bahwa</w:t>
      </w:r>
      <w:proofErr w:type="spellEnd"/>
      <w:r w:rsidRPr="00B038B2">
        <w:rPr>
          <w:i/>
          <w:iCs/>
          <w:lang w:val="en-US" w:eastAsia="zh-CN"/>
        </w:rPr>
        <w:t xml:space="preserve"> </w:t>
      </w:r>
      <w:proofErr w:type="spellStart"/>
      <w:r w:rsidRPr="00B038B2">
        <w:rPr>
          <w:i/>
          <w:iCs/>
          <w:lang w:val="en-US" w:eastAsia="zh-CN"/>
        </w:rPr>
        <w:t>aromaterapi</w:t>
      </w:r>
      <w:proofErr w:type="spellEnd"/>
      <w:r w:rsidRPr="00B038B2">
        <w:rPr>
          <w:i/>
          <w:iCs/>
          <w:lang w:val="en-US" w:eastAsia="zh-CN"/>
        </w:rPr>
        <w:t xml:space="preserve"> Bitter Orange </w:t>
      </w:r>
      <w:proofErr w:type="spellStart"/>
      <w:r w:rsidRPr="00B038B2">
        <w:rPr>
          <w:i/>
          <w:iCs/>
          <w:lang w:val="en-US" w:eastAsia="zh-CN"/>
        </w:rPr>
        <w:t>efektif</w:t>
      </w:r>
      <w:proofErr w:type="spellEnd"/>
      <w:r w:rsidRPr="00B038B2">
        <w:rPr>
          <w:i/>
          <w:iCs/>
          <w:lang w:val="en-US" w:eastAsia="zh-CN"/>
        </w:rPr>
        <w:t xml:space="preserve"> </w:t>
      </w:r>
      <w:proofErr w:type="spellStart"/>
      <w:r w:rsidRPr="00B038B2">
        <w:rPr>
          <w:i/>
          <w:iCs/>
          <w:lang w:val="en-US" w:eastAsia="zh-CN"/>
        </w:rPr>
        <w:t>digunakan</w:t>
      </w:r>
      <w:proofErr w:type="spellEnd"/>
      <w:r w:rsidRPr="00B038B2">
        <w:rPr>
          <w:i/>
          <w:iCs/>
          <w:lang w:val="en-US" w:eastAsia="zh-CN"/>
        </w:rPr>
        <w:t xml:space="preserve"> </w:t>
      </w:r>
      <w:proofErr w:type="spellStart"/>
      <w:r w:rsidRPr="00B038B2">
        <w:rPr>
          <w:i/>
          <w:iCs/>
          <w:lang w:val="en-US" w:eastAsia="zh-CN"/>
        </w:rPr>
        <w:t>sebagai</w:t>
      </w:r>
      <w:proofErr w:type="spellEnd"/>
      <w:r w:rsidRPr="00B038B2">
        <w:rPr>
          <w:i/>
          <w:iCs/>
          <w:lang w:val="en-US" w:eastAsia="zh-CN"/>
        </w:rPr>
        <w:t xml:space="preserve"> </w:t>
      </w:r>
      <w:proofErr w:type="spellStart"/>
      <w:r w:rsidRPr="00B038B2">
        <w:rPr>
          <w:i/>
          <w:iCs/>
          <w:lang w:val="en-US" w:eastAsia="zh-CN"/>
        </w:rPr>
        <w:t>intervensi</w:t>
      </w:r>
      <w:proofErr w:type="spellEnd"/>
      <w:r w:rsidRPr="00B038B2">
        <w:rPr>
          <w:i/>
          <w:iCs/>
          <w:lang w:val="en-US" w:eastAsia="zh-CN"/>
        </w:rPr>
        <w:t xml:space="preserve"> non </w:t>
      </w:r>
      <w:proofErr w:type="spellStart"/>
      <w:r w:rsidRPr="00B038B2">
        <w:rPr>
          <w:i/>
          <w:iCs/>
          <w:lang w:val="en-US" w:eastAsia="zh-CN"/>
        </w:rPr>
        <w:t>farmakologis</w:t>
      </w:r>
      <w:proofErr w:type="spellEnd"/>
      <w:r w:rsidRPr="00B038B2">
        <w:rPr>
          <w:i/>
          <w:iCs/>
          <w:lang w:val="en-US" w:eastAsia="zh-CN"/>
        </w:rPr>
        <w:t xml:space="preserve"> </w:t>
      </w:r>
      <w:proofErr w:type="spellStart"/>
      <w:r w:rsidRPr="00B038B2">
        <w:rPr>
          <w:i/>
          <w:iCs/>
          <w:lang w:val="en-US" w:eastAsia="zh-CN"/>
        </w:rPr>
        <w:t>pendamping</w:t>
      </w:r>
      <w:proofErr w:type="spellEnd"/>
      <w:r w:rsidRPr="00B038B2">
        <w:rPr>
          <w:i/>
          <w:iCs/>
          <w:lang w:val="en-US" w:eastAsia="zh-CN"/>
        </w:rPr>
        <w:t xml:space="preserve"> </w:t>
      </w:r>
      <w:proofErr w:type="spellStart"/>
      <w:r w:rsidRPr="00B038B2">
        <w:rPr>
          <w:i/>
          <w:iCs/>
          <w:lang w:val="en-US" w:eastAsia="zh-CN"/>
        </w:rPr>
        <w:t>asuhan</w:t>
      </w:r>
      <w:proofErr w:type="spellEnd"/>
      <w:r w:rsidRPr="00B038B2">
        <w:rPr>
          <w:i/>
          <w:iCs/>
          <w:lang w:val="en-US" w:eastAsia="zh-CN"/>
        </w:rPr>
        <w:t xml:space="preserve"> </w:t>
      </w:r>
      <w:proofErr w:type="spellStart"/>
      <w:r w:rsidRPr="00B038B2">
        <w:rPr>
          <w:i/>
          <w:iCs/>
          <w:lang w:val="en-US" w:eastAsia="zh-CN"/>
        </w:rPr>
        <w:t>persalinan</w:t>
      </w:r>
      <w:proofErr w:type="spellEnd"/>
      <w:r w:rsidRPr="00B038B2">
        <w:rPr>
          <w:i/>
          <w:iCs/>
          <w:lang w:val="en-US" w:eastAsia="zh-CN"/>
        </w:rPr>
        <w:t xml:space="preserve"> </w:t>
      </w:r>
      <w:proofErr w:type="spellStart"/>
      <w:r w:rsidRPr="00B038B2">
        <w:rPr>
          <w:i/>
          <w:iCs/>
          <w:lang w:val="en-US" w:eastAsia="zh-CN"/>
        </w:rPr>
        <w:t>untuk</w:t>
      </w:r>
      <w:proofErr w:type="spellEnd"/>
      <w:r w:rsidRPr="00B038B2">
        <w:rPr>
          <w:i/>
          <w:iCs/>
          <w:lang w:val="en-US" w:eastAsia="zh-CN"/>
        </w:rPr>
        <w:t xml:space="preserve"> </w:t>
      </w:r>
      <w:proofErr w:type="spellStart"/>
      <w:r w:rsidRPr="00B038B2">
        <w:rPr>
          <w:i/>
          <w:iCs/>
          <w:lang w:val="en-US" w:eastAsia="zh-CN"/>
        </w:rPr>
        <w:t>menurunkan</w:t>
      </w:r>
      <w:proofErr w:type="spellEnd"/>
      <w:r w:rsidRPr="00B038B2">
        <w:rPr>
          <w:i/>
          <w:iCs/>
          <w:lang w:val="en-US" w:eastAsia="zh-CN"/>
        </w:rPr>
        <w:t xml:space="preserve"> </w:t>
      </w:r>
      <w:proofErr w:type="spellStart"/>
      <w:r w:rsidRPr="00B038B2">
        <w:rPr>
          <w:i/>
          <w:iCs/>
          <w:lang w:val="en-US" w:eastAsia="zh-CN"/>
        </w:rPr>
        <w:t>kecemasan</w:t>
      </w:r>
      <w:proofErr w:type="spellEnd"/>
      <w:r w:rsidRPr="00B038B2">
        <w:rPr>
          <w:i/>
          <w:iCs/>
          <w:lang w:val="en-US" w:eastAsia="zh-CN"/>
        </w:rPr>
        <w:t xml:space="preserve"> </w:t>
      </w:r>
      <w:proofErr w:type="spellStart"/>
      <w:r w:rsidRPr="00B038B2">
        <w:rPr>
          <w:i/>
          <w:iCs/>
          <w:lang w:val="en-US" w:eastAsia="zh-CN"/>
        </w:rPr>
        <w:t>ibu</w:t>
      </w:r>
      <w:proofErr w:type="spellEnd"/>
      <w:r w:rsidRPr="00B038B2">
        <w:rPr>
          <w:i/>
          <w:iCs/>
          <w:lang w:val="en-US" w:eastAsia="zh-CN"/>
        </w:rPr>
        <w:t xml:space="preserve"> </w:t>
      </w:r>
      <w:proofErr w:type="spellStart"/>
      <w:r w:rsidRPr="00B038B2">
        <w:rPr>
          <w:i/>
          <w:iCs/>
          <w:lang w:val="en-US" w:eastAsia="zh-CN"/>
        </w:rPr>
        <w:t>bersalin</w:t>
      </w:r>
      <w:proofErr w:type="spellEnd"/>
      <w:r w:rsidRPr="00B038B2">
        <w:rPr>
          <w:i/>
          <w:iCs/>
          <w:lang w:val="en-US" w:eastAsia="zh-CN"/>
        </w:rPr>
        <w:t>.</w:t>
      </w:r>
    </w:p>
    <w:p w14:paraId="259A7CB0" w14:textId="77777777" w:rsidR="00B038B2" w:rsidRPr="00B038B2" w:rsidRDefault="00B038B2" w:rsidP="00B038B2">
      <w:pPr>
        <w:spacing w:after="120" w:line="240" w:lineRule="auto"/>
        <w:jc w:val="both"/>
        <w:rPr>
          <w:i/>
          <w:iCs/>
          <w:lang w:val="sv-SE" w:eastAsia="zh-CN"/>
        </w:rPr>
      </w:pPr>
      <w:r w:rsidRPr="00B038B2">
        <w:rPr>
          <w:b/>
          <w:bCs/>
          <w:i/>
          <w:iCs/>
          <w:lang w:val="sv-SE" w:eastAsia="zh-CN"/>
        </w:rPr>
        <w:t xml:space="preserve">Kata kunci: </w:t>
      </w:r>
      <w:r w:rsidRPr="00B038B2">
        <w:rPr>
          <w:i/>
          <w:iCs/>
          <w:lang w:val="sv-SE" w:eastAsia="zh-CN"/>
        </w:rPr>
        <w:t>Aromaterapi Bitter Orange, Kecemasan, Persalinan Kala I</w:t>
      </w:r>
    </w:p>
    <w:p w14:paraId="32AE2A47" w14:textId="77777777" w:rsidR="00B038B2" w:rsidRPr="00B038B2" w:rsidRDefault="00B038B2" w:rsidP="00B038B2">
      <w:pPr>
        <w:spacing w:after="120" w:line="240" w:lineRule="auto"/>
        <w:jc w:val="center"/>
        <w:rPr>
          <w:b/>
          <w:i/>
          <w:iCs/>
        </w:rPr>
      </w:pPr>
    </w:p>
    <w:p w14:paraId="5E98C46D" w14:textId="77777777" w:rsidR="00B038B2" w:rsidRPr="00B038B2" w:rsidRDefault="00B038B2" w:rsidP="00B038B2">
      <w:pPr>
        <w:spacing w:after="120" w:line="240" w:lineRule="auto"/>
        <w:jc w:val="center"/>
        <w:rPr>
          <w:b/>
          <w:i/>
          <w:iCs/>
        </w:rPr>
      </w:pPr>
      <w:r w:rsidRPr="00B038B2">
        <w:rPr>
          <w:b/>
          <w:i/>
          <w:iCs/>
        </w:rPr>
        <w:t>Abstract</w:t>
      </w:r>
    </w:p>
    <w:p w14:paraId="25B47340" w14:textId="77777777" w:rsidR="00B038B2" w:rsidRPr="00B038B2" w:rsidRDefault="00B038B2" w:rsidP="00B038B2">
      <w:pPr>
        <w:autoSpaceDE w:val="0"/>
        <w:spacing w:after="120" w:line="240" w:lineRule="auto"/>
        <w:ind w:right="14"/>
        <w:jc w:val="both"/>
        <w:rPr>
          <w:i/>
          <w:iCs/>
          <w:shd w:val="clear" w:color="auto" w:fill="F8F9FA"/>
          <w:lang w:val="en-US" w:eastAsia="zh-CN"/>
        </w:rPr>
      </w:pPr>
      <w:r w:rsidRPr="00B038B2">
        <w:rPr>
          <w:i/>
          <w:iCs/>
          <w:shd w:val="clear" w:color="auto" w:fill="F8F9FA"/>
          <w:lang w:val="en-US" w:eastAsia="zh-CN"/>
        </w:rPr>
        <w:t xml:space="preserve">Labor during the first stage is a physiological phase accompanied by pain resulting from uterine contractions and cervical dilation, and is also psychologically prone to inducing anxiety, particularly in primiparous mothers. Untreated anxiety can trigger excessive release of catecholamine hormones that reduce blood flow to the uterus, thereby increasing the risk of prolonged labor and endangering both the mother's and fetus's condition. One nonpharmacological approach that can be applied to reduce anxiety is the administration of bitter orange aromatherapy (Citrus aurantium), which contains limonene and linalool compounds with natural sedative and anxiolytic properties. This study aimed to determine the effect of bitter orange aromatherapy on the anxiety levels of mothers in the first stage of labor at TPMB </w:t>
      </w:r>
      <w:proofErr w:type="spellStart"/>
      <w:r w:rsidRPr="00B038B2">
        <w:rPr>
          <w:i/>
          <w:iCs/>
          <w:shd w:val="clear" w:color="auto" w:fill="F8F9FA"/>
          <w:lang w:val="en-US" w:eastAsia="zh-CN"/>
        </w:rPr>
        <w:t>Umil</w:t>
      </w:r>
      <w:proofErr w:type="spellEnd"/>
      <w:r w:rsidRPr="00B038B2">
        <w:rPr>
          <w:i/>
          <w:iCs/>
          <w:shd w:val="clear" w:color="auto" w:fill="F8F9FA"/>
          <w:lang w:val="en-US" w:eastAsia="zh-CN"/>
        </w:rPr>
        <w:t xml:space="preserve"> Fahmi, </w:t>
      </w:r>
      <w:proofErr w:type="spellStart"/>
      <w:proofErr w:type="gramStart"/>
      <w:r w:rsidRPr="00B038B2">
        <w:rPr>
          <w:i/>
          <w:iCs/>
          <w:shd w:val="clear" w:color="auto" w:fill="F8F9FA"/>
          <w:lang w:val="en-US" w:eastAsia="zh-CN"/>
        </w:rPr>
        <w:t>S.Keb</w:t>
      </w:r>
      <w:proofErr w:type="spellEnd"/>
      <w:proofErr w:type="gramEnd"/>
      <w:r w:rsidRPr="00B038B2">
        <w:rPr>
          <w:i/>
          <w:iCs/>
          <w:shd w:val="clear" w:color="auto" w:fill="F8F9FA"/>
          <w:lang w:val="en-US" w:eastAsia="zh-CN"/>
        </w:rPr>
        <w:t xml:space="preserve">, Padang City, in 2025. The study used a quasi-experimental design with a one-group pretest-posttest approach, conducted from September 2025 to February 2026 on 35 respondents selected using purposive sampling. Anxiety levels were measured using the Hamilton Anxiety Rating Scale (HARS), and the data were analyzed using the Shapiro-Wilk normality test followed by a paired sample t-test. The results showed </w:t>
      </w:r>
      <w:r w:rsidRPr="00B038B2">
        <w:rPr>
          <w:i/>
          <w:iCs/>
          <w:shd w:val="clear" w:color="auto" w:fill="F8F9FA"/>
          <w:lang w:val="en-US" w:eastAsia="zh-CN"/>
        </w:rPr>
        <w:lastRenderedPageBreak/>
        <w:t>that the mean anxiety score before the intervention was 27.91 (SD 4.36), decreasing to 17.94 (SD 5.30) after the intervention, with a mean difference of 9.92 points. The paired sample t-test showed a t-value of 24.89 (</w:t>
      </w:r>
      <w:proofErr w:type="spellStart"/>
      <w:r w:rsidRPr="00B038B2">
        <w:rPr>
          <w:i/>
          <w:iCs/>
          <w:shd w:val="clear" w:color="auto" w:fill="F8F9FA"/>
          <w:lang w:val="en-US" w:eastAsia="zh-CN"/>
        </w:rPr>
        <w:t>df</w:t>
      </w:r>
      <w:proofErr w:type="spellEnd"/>
      <w:r w:rsidRPr="00B038B2">
        <w:rPr>
          <w:i/>
          <w:iCs/>
          <w:shd w:val="clear" w:color="auto" w:fill="F8F9FA"/>
          <w:lang w:val="en-US" w:eastAsia="zh-CN"/>
        </w:rPr>
        <w:t xml:space="preserve"> = 34) with a p-value of 0.000 (p &lt; 0.05), indicating a significant effect of bitter orange aromatherapy on reducing anxiety among first-stage labor mothers. It is concluded that bitter orange aromatherapy is effective as a nonpharmacological intervention accompanying labor care to reduce maternal anxiety during childbirth.</w:t>
      </w:r>
    </w:p>
    <w:p w14:paraId="16B61613" w14:textId="77777777" w:rsidR="00B038B2" w:rsidRPr="00B038B2" w:rsidRDefault="00B038B2" w:rsidP="00B038B2">
      <w:pPr>
        <w:autoSpaceDE w:val="0"/>
        <w:spacing w:after="120" w:line="240" w:lineRule="auto"/>
        <w:ind w:left="1080" w:right="14" w:hanging="1080"/>
        <w:jc w:val="both"/>
        <w:rPr>
          <w:b/>
          <w:bCs/>
          <w:i/>
          <w:iCs/>
          <w:shd w:val="clear" w:color="auto" w:fill="F8F9FA"/>
          <w:lang w:val="en-US" w:eastAsia="zh-CN"/>
        </w:rPr>
      </w:pPr>
      <w:r w:rsidRPr="00B038B2">
        <w:rPr>
          <w:b/>
          <w:bCs/>
          <w:i/>
          <w:iCs/>
          <w:shd w:val="clear" w:color="auto" w:fill="F8F9FA"/>
          <w:lang w:val="en-US" w:eastAsia="zh-CN"/>
        </w:rPr>
        <w:t>Keywords: bitter orange aromatherapy, anxiety, first-stage labor</w:t>
      </w:r>
    </w:p>
    <w:p w14:paraId="627996BD" w14:textId="77777777" w:rsidR="00B038B2" w:rsidRPr="00B038B2" w:rsidRDefault="00B038B2" w:rsidP="00B038B2">
      <w:pPr>
        <w:autoSpaceDE w:val="0"/>
        <w:spacing w:after="120" w:line="240" w:lineRule="auto"/>
        <w:ind w:left="1080" w:right="14" w:hanging="1080"/>
        <w:jc w:val="both"/>
        <w:rPr>
          <w:b/>
          <w:bCs/>
          <w:i/>
          <w:iCs/>
          <w:shd w:val="clear" w:color="auto" w:fill="F8F9FA"/>
          <w:lang w:val="en-US" w:eastAsia="zh-CN"/>
        </w:rPr>
      </w:pPr>
    </w:p>
    <w:p w14:paraId="6D98C792" w14:textId="77777777" w:rsidR="00B038B2" w:rsidRPr="00B038B2" w:rsidRDefault="00B038B2" w:rsidP="00B038B2">
      <w:pPr>
        <w:autoSpaceDE w:val="0"/>
        <w:spacing w:after="120" w:line="240" w:lineRule="auto"/>
        <w:ind w:left="1080" w:right="14" w:hanging="1080"/>
        <w:jc w:val="both"/>
        <w:rPr>
          <w:b/>
          <w:bCs/>
          <w:i/>
          <w:iCs/>
        </w:rPr>
        <w:sectPr w:rsidR="00B038B2" w:rsidRPr="00B038B2" w:rsidSect="00833713">
          <w:headerReference w:type="default" r:id="rId7"/>
          <w:footerReference w:type="default" r:id="rId8"/>
          <w:pgSz w:w="12240" w:h="15840"/>
          <w:pgMar w:top="1440" w:right="1440" w:bottom="1440" w:left="1440" w:header="720" w:footer="720" w:gutter="0"/>
          <w:pgNumType w:start="1544"/>
          <w:cols w:space="720"/>
          <w:docGrid w:linePitch="360"/>
        </w:sectPr>
      </w:pPr>
    </w:p>
    <w:p w14:paraId="192D0FFF" w14:textId="77777777" w:rsidR="00B038B2" w:rsidRPr="00B038B2" w:rsidRDefault="00B038B2" w:rsidP="00B038B2">
      <w:pPr>
        <w:pStyle w:val="Heading1"/>
        <w:suppressAutoHyphens/>
        <w:rPr>
          <w:rFonts w:ascii="Times New Roman" w:hAnsi="Times New Roman" w:cs="Times New Roman"/>
          <w:b/>
          <w:bCs/>
          <w:iCs/>
          <w:color w:val="auto"/>
          <w:sz w:val="24"/>
          <w:szCs w:val="24"/>
        </w:rPr>
      </w:pPr>
      <w:r w:rsidRPr="00B038B2">
        <w:rPr>
          <w:rFonts w:ascii="Times New Roman" w:hAnsi="Times New Roman" w:cs="Times New Roman"/>
          <w:b/>
          <w:bCs/>
          <w:iCs/>
          <w:color w:val="auto"/>
          <w:sz w:val="24"/>
          <w:szCs w:val="24"/>
        </w:rPr>
        <w:t xml:space="preserve">PENDAHULUAN </w:t>
      </w:r>
    </w:p>
    <w:p w14:paraId="182D02A9" w14:textId="77777777" w:rsidR="00B038B2" w:rsidRDefault="00B038B2" w:rsidP="00B038B2">
      <w:pPr>
        <w:spacing w:after="0"/>
        <w:ind w:firstLine="720"/>
        <w:jc w:val="both"/>
      </w:pPr>
      <w:r w:rsidRPr="00B038B2">
        <w:rPr>
          <w:rFonts w:eastAsia="Times New Roman"/>
          <w:sz w:val="24"/>
          <w:szCs w:val="24"/>
        </w:rPr>
        <w:t>Persalinan merupakan proses fisiologis yang secara alami disertai oleh rasa nyeri dan respons psikologis berupa kecemasan, terutama pada kala I. Nyeri pada kala I timbul akibat kontraksi uterus dan dilatasi serviks, dan intensitasnya cenderung meningkat seiring bertambahnya pembukaan jalan lahir, sehingga turut memicu peningkatan kecemasan ibu. Sebagian besar ibu bersalin bahkan mengalami nyeri sedang hingga sangat hebat, dan hanya sebagian kecil yang melalui persalinan tanpa nyeri berarti (Widyastuti, 2021 dalam Harahap dkk., 2025). Kondisi ini diperberat oleh faktor psikologis seperti rasa takut, kekhawatiran, dan minimnya pengetahuan ibu tentang proses persalinan, terutama pada ibu primipara.</w:t>
      </w:r>
    </w:p>
    <w:p w14:paraId="1D1AE5F3" w14:textId="77777777" w:rsidR="00B038B2" w:rsidRDefault="00B038B2" w:rsidP="00B038B2">
      <w:pPr>
        <w:spacing w:after="0"/>
        <w:ind w:firstLine="720"/>
        <w:jc w:val="both"/>
      </w:pPr>
      <w:r w:rsidRPr="00B038B2">
        <w:rPr>
          <w:rFonts w:eastAsia="Times New Roman"/>
          <w:sz w:val="24"/>
          <w:szCs w:val="24"/>
        </w:rPr>
        <w:t xml:space="preserve">Kecemasan yang tidak tertangani pada kala I persalinan akan berdampak langsung pada jalannya proses persalinan. Kecemasan dapat memicu pelepasan hormon katekolamin secara berlebihan yang menyebabkan penurunan aliran darah ke rahim, sehingga berisiko menimbulkan partus lama pada fase aktif persalinan (Susiloningtyas, Sutrisminah, Astuti, &amp; Jayanti, 2022). Sensitivitas terhadap kecemasan pada kala I bahkan terbukti berhubungan signifikan dengan aspek sensorik dan afektif nyeri persalinan, di mana </w:t>
      </w:r>
      <w:r w:rsidRPr="00B038B2">
        <w:rPr>
          <w:rFonts w:eastAsia="Times New Roman"/>
          <w:sz w:val="24"/>
          <w:szCs w:val="24"/>
        </w:rPr>
        <w:t>kecemasan ibu cenderung semakin meningkat seiring bertambahnya pembukaan serviks akibat rasa sakit yang dirasakan (Sitompul, 2024). Dengan demikian, kecemasan dan nyeri persalinan merupakan dua hal yang saling memperberat dan perlu mendapatkan penanganan yang tepat sejak awal kala I.</w:t>
      </w:r>
    </w:p>
    <w:p w14:paraId="239AED4C" w14:textId="77777777" w:rsidR="00B038B2" w:rsidRDefault="00B038B2" w:rsidP="00B038B2">
      <w:pPr>
        <w:spacing w:after="0"/>
        <w:ind w:firstLine="720"/>
        <w:jc w:val="both"/>
      </w:pPr>
      <w:r w:rsidRPr="00B038B2">
        <w:rPr>
          <w:rFonts w:eastAsia="Times New Roman"/>
          <w:sz w:val="24"/>
          <w:szCs w:val="24"/>
        </w:rPr>
        <w:t xml:space="preserve">Permasalahan ini menjadi semakin penting mengingat tingginya Angka Kematian Ibu (AKI) di Indonesia yang hingga kini masih menjadi tantangan besar dalam pembangunan kesehatan nasional. Berdasarkan Profil Kesehatan Indonesia, jumlah kematian ibu di Indonesia meningkat dari 3.572 kasus pada tahun 2022 menjadi 4.482 kasus pada tahun 2023, dengan penyebab terbanyak meliputi hipertensi dalam kehamilan, perdarahan obstetrik, dan komplikasi obstetrik lainnya (Kementerian Kesehatan RI, 2024). Angka ini masih jauh dari target Rencana Pembangunan Jangka Menengah Nasional (RPJMN) 2024 sebesar 183 per 100.000 kelahiran hidup, maupun target SDGs 2030 yang menetapkan AKI kurang dari 70 per 100.000 kelahiran hidup. </w:t>
      </w:r>
    </w:p>
    <w:p w14:paraId="3D2E247E" w14:textId="77777777" w:rsidR="00B038B2" w:rsidRDefault="00B038B2" w:rsidP="00B038B2">
      <w:pPr>
        <w:spacing w:after="0"/>
        <w:ind w:firstLine="720"/>
        <w:jc w:val="both"/>
      </w:pPr>
      <w:r w:rsidRPr="00B038B2">
        <w:rPr>
          <w:rFonts w:eastAsia="Times New Roman"/>
          <w:i/>
          <w:iCs/>
          <w:sz w:val="24"/>
          <w:szCs w:val="24"/>
        </w:rPr>
        <w:t>World Health Organization</w:t>
      </w:r>
      <w:r w:rsidRPr="00B038B2">
        <w:rPr>
          <w:rFonts w:eastAsia="Times New Roman"/>
          <w:sz w:val="24"/>
          <w:szCs w:val="24"/>
        </w:rPr>
        <w:t xml:space="preserve"> juga menegaskan bahwa sebagian besar kematian ibu bersifat dapat dicegah, dan berkaitan erat dengan kualitas penanganan selama proses persalinan, termasuk manajemen nyeri dan kecemasan yang memadai (WHO, 2023).</w:t>
      </w:r>
    </w:p>
    <w:p w14:paraId="267434BA" w14:textId="77777777" w:rsidR="00B038B2" w:rsidRDefault="00B038B2" w:rsidP="00B038B2">
      <w:pPr>
        <w:spacing w:after="0"/>
        <w:ind w:firstLine="720"/>
        <w:jc w:val="both"/>
      </w:pPr>
      <w:r w:rsidRPr="00B038B2">
        <w:rPr>
          <w:rFonts w:eastAsia="Times New Roman"/>
          <w:sz w:val="24"/>
          <w:szCs w:val="24"/>
        </w:rPr>
        <w:lastRenderedPageBreak/>
        <w:t>Berbagai upaya nonfarmakologis telah dikembangkan sebagai alternatif pendamping asuhan persalinan untuk menurunkan nyeri dan kecemasan tanpa menimbulkan efek samping seperti yang berpotensi muncul pada metode farmakologis, misalnya analgesia intravena yang dapat memperlambat kontraksi rahim. Salah satu pendekatan nonfarmakologis yang semakin banyak diteliti adalah aromaterapi inhalasi, yang bekerja melalui mekanisme penciuman untuk merangsang sistem limbik otak sehingga menimbulkan efek relaksasi, menurunkan aktivitas saraf simpatis, dan meredakan ketegangan psikologis ibu bersalin. Berbagai jenis aromaterapi seperti lavender, mawar, lemon, dan citrus lainnya telah terbukti efektif menurunkan nyeri maupun kecemasan persalinan kala I (Sholehah, Arlym, &amp; Putra, 2020).</w:t>
      </w:r>
    </w:p>
    <w:p w14:paraId="0CF1933D" w14:textId="77777777" w:rsidR="00B038B2" w:rsidRDefault="00B038B2" w:rsidP="00B038B2">
      <w:pPr>
        <w:spacing w:after="0"/>
        <w:ind w:firstLine="720"/>
        <w:jc w:val="both"/>
      </w:pPr>
      <w:r w:rsidRPr="00B038B2">
        <w:rPr>
          <w:rFonts w:eastAsia="Times New Roman"/>
          <w:sz w:val="24"/>
          <w:szCs w:val="24"/>
        </w:rPr>
        <w:t xml:space="preserve">Salah satu jenis aromaterapi yang mendapat perhatian khusus adalah </w:t>
      </w:r>
      <w:r w:rsidRPr="00B038B2">
        <w:rPr>
          <w:i/>
          <w:iCs/>
          <w:lang w:eastAsia="zh-CN"/>
        </w:rPr>
        <w:t xml:space="preserve">Bitter Orange </w:t>
      </w:r>
      <w:r w:rsidRPr="00B038B2">
        <w:rPr>
          <w:rFonts w:eastAsia="Times New Roman"/>
          <w:i/>
          <w:iCs/>
          <w:sz w:val="24"/>
          <w:szCs w:val="24"/>
        </w:rPr>
        <w:t>(Citrus aurantium)</w:t>
      </w:r>
      <w:r w:rsidRPr="00B038B2">
        <w:rPr>
          <w:rFonts w:eastAsia="Times New Roman"/>
          <w:sz w:val="24"/>
          <w:szCs w:val="24"/>
        </w:rPr>
        <w:t xml:space="preserve">, yang mengandung senyawa aktif seperti limonene dan linalool yang bersifat sedatif dan ansiolitik alami. Penelitian oleh Astuti, Setyowati Rahayu, dan Wijayanti (2015) menunjukkan adanya pengaruh pemberian aromaterapi </w:t>
      </w:r>
      <w:r w:rsidRPr="00B038B2">
        <w:rPr>
          <w:i/>
          <w:iCs/>
          <w:lang w:eastAsia="zh-CN"/>
        </w:rPr>
        <w:t>Bitter Orange</w:t>
      </w:r>
      <w:r w:rsidRPr="00B038B2">
        <w:rPr>
          <w:rFonts w:eastAsia="Times New Roman"/>
          <w:sz w:val="24"/>
          <w:szCs w:val="24"/>
        </w:rPr>
        <w:t xml:space="preserve"> terhadap penurunan nyeri sekaligus kecemasan pada ibu bersalin kala I fase aktif. Temuan tersebut sejalan dengan penelitian Namazi, Amir Ali Akbari, Mojab, Talebi, Alavi Majd, dan Jannesari (2014) di Iran yang membuktikan bahwa Citrus aurantium efektif menurunkan keparahan nyeri kala I persalinan sekaligus kecemasan ibu bersalin. Penelitian terbaru di Puskesmas Latu, Kabupaten Seram Bagian Barat, juga menegaskan bahwa pemberian aromaterapi </w:t>
      </w:r>
      <w:r w:rsidRPr="00B038B2">
        <w:rPr>
          <w:i/>
          <w:iCs/>
          <w:lang w:eastAsia="zh-CN"/>
        </w:rPr>
        <w:t xml:space="preserve">Bitter Orange </w:t>
      </w:r>
      <w:r w:rsidRPr="00B038B2">
        <w:rPr>
          <w:rFonts w:eastAsia="Times New Roman"/>
          <w:sz w:val="24"/>
          <w:szCs w:val="24"/>
        </w:rPr>
        <w:t xml:space="preserve">secara signifikan </w:t>
      </w:r>
      <w:r w:rsidRPr="00B038B2">
        <w:rPr>
          <w:rFonts w:eastAsia="Times New Roman"/>
          <w:sz w:val="24"/>
          <w:szCs w:val="24"/>
        </w:rPr>
        <w:t xml:space="preserve">menurunkan tingkat kecemasan ibu bersalin yang diukur menggunakan skala </w:t>
      </w:r>
      <w:r w:rsidRPr="00B038B2">
        <w:rPr>
          <w:rFonts w:eastAsia="Times New Roman"/>
          <w:i/>
          <w:iCs/>
          <w:sz w:val="24"/>
          <w:szCs w:val="24"/>
        </w:rPr>
        <w:t>Hamilton Anxiety Rating Scale</w:t>
      </w:r>
      <w:r w:rsidRPr="00B038B2">
        <w:rPr>
          <w:rFonts w:eastAsia="Times New Roman"/>
          <w:sz w:val="24"/>
          <w:szCs w:val="24"/>
        </w:rPr>
        <w:t xml:space="preserve"> (HARS), dengan nilai t = 16,971 dan p = 0,000. Demikian pula penelitian Irmawati, Rosdiana, dan Baharuddin (2021) di Puskesmas Kulisusu, Kabupaten Buton Utara, yang mengonfirmasi adanya pengaruh bermakna aromaterapi </w:t>
      </w:r>
      <w:r w:rsidRPr="00B038B2">
        <w:rPr>
          <w:i/>
          <w:iCs/>
          <w:lang w:eastAsia="zh-CN"/>
        </w:rPr>
        <w:t xml:space="preserve">Bitter Orange </w:t>
      </w:r>
      <w:r w:rsidRPr="00B038B2">
        <w:rPr>
          <w:rFonts w:eastAsia="Times New Roman"/>
          <w:sz w:val="24"/>
          <w:szCs w:val="24"/>
        </w:rPr>
        <w:t>terhadap penurunan nyeri persalinan kala I fase aktif.</w:t>
      </w:r>
    </w:p>
    <w:p w14:paraId="74A54E68" w14:textId="77777777" w:rsidR="00B038B2" w:rsidRDefault="00B038B2" w:rsidP="00B038B2">
      <w:pPr>
        <w:spacing w:after="0"/>
        <w:ind w:firstLine="720"/>
        <w:jc w:val="both"/>
      </w:pPr>
      <w:r w:rsidRPr="00B038B2">
        <w:rPr>
          <w:rFonts w:eastAsia="Times New Roman"/>
          <w:sz w:val="24"/>
          <w:szCs w:val="24"/>
        </w:rPr>
        <w:t xml:space="preserve">Meskipun sejumlah penelitian telah membuktikan manfaat aromaterapi </w:t>
      </w:r>
      <w:r w:rsidRPr="00B038B2">
        <w:rPr>
          <w:i/>
          <w:iCs/>
          <w:lang w:eastAsia="zh-CN"/>
        </w:rPr>
        <w:t>Bitter Orange</w:t>
      </w:r>
      <w:r w:rsidRPr="00B038B2">
        <w:rPr>
          <w:rFonts w:eastAsia="Times New Roman"/>
          <w:sz w:val="24"/>
          <w:szCs w:val="24"/>
        </w:rPr>
        <w:t xml:space="preserve"> terhadap nyeri dan kecemasan persalinan, sebagian besar penelitian tersebut masih menggabungkan variabel nyeri dan kecemasan dalam satu kajian, serta dilakukan dengan desain dan lokasi yang berbeda-beda, sehingga generalisasi hasilnya masih terbatas. </w:t>
      </w:r>
    </w:p>
    <w:p w14:paraId="0767EEF3" w14:textId="77777777" w:rsidR="00B038B2" w:rsidRDefault="00B038B2" w:rsidP="00B038B2">
      <w:pPr>
        <w:spacing w:after="0"/>
        <w:ind w:firstLine="720"/>
        <w:jc w:val="both"/>
        <w:rPr>
          <w:rFonts w:eastAsia="Times New Roman"/>
          <w:sz w:val="24"/>
          <w:szCs w:val="24"/>
        </w:rPr>
      </w:pPr>
      <w:r w:rsidRPr="00B038B2">
        <w:rPr>
          <w:rFonts w:eastAsia="Times New Roman"/>
          <w:sz w:val="24"/>
          <w:szCs w:val="24"/>
        </w:rPr>
        <w:t xml:space="preserve">Studi pendahuluan di lokasi penelitian juga menunjukkan bahwa sebagian besar ibu bersalin mengalami kecemasan tinggi menjelang dan selama kala I, sementara pemanfaatan aromaterapi sebagai intervensi pendamping asuhan sayang ibu belum diterapkan secara rutin. Berdasarkan uraian tersebut, peneliti tertarik untuk melakukan penelitian mengenai pengaruh aromaterapi </w:t>
      </w:r>
      <w:r w:rsidRPr="00B038B2">
        <w:rPr>
          <w:i/>
          <w:iCs/>
          <w:lang w:eastAsia="zh-CN"/>
        </w:rPr>
        <w:t xml:space="preserve">Bitter Orange </w:t>
      </w:r>
      <w:r w:rsidRPr="00B038B2">
        <w:rPr>
          <w:rFonts w:eastAsia="Times New Roman"/>
          <w:sz w:val="24"/>
          <w:szCs w:val="24"/>
        </w:rPr>
        <w:t>terhadap tingkat kecemasan ibu bersalin pada kala I persalinan.</w:t>
      </w:r>
    </w:p>
    <w:p w14:paraId="61FE5789" w14:textId="77777777" w:rsidR="00B038B2" w:rsidRPr="00B038B2" w:rsidRDefault="00B038B2" w:rsidP="00B038B2">
      <w:pPr>
        <w:spacing w:after="0"/>
        <w:jc w:val="both"/>
        <w:rPr>
          <w:rFonts w:eastAsia="Times New Roman"/>
          <w:iCs/>
          <w:sz w:val="24"/>
          <w:szCs w:val="24"/>
        </w:rPr>
      </w:pPr>
    </w:p>
    <w:p w14:paraId="77EB99D5" w14:textId="77777777" w:rsidR="00B038B2" w:rsidRPr="00B038B2" w:rsidRDefault="00B038B2" w:rsidP="00B038B2">
      <w:pPr>
        <w:spacing w:after="0"/>
        <w:jc w:val="both"/>
        <w:rPr>
          <w:b/>
          <w:bCs/>
          <w:iCs/>
        </w:rPr>
      </w:pPr>
      <w:r w:rsidRPr="00B038B2">
        <w:rPr>
          <w:b/>
          <w:bCs/>
          <w:iCs/>
        </w:rPr>
        <w:t xml:space="preserve">METODE PENELITIAN </w:t>
      </w:r>
    </w:p>
    <w:p w14:paraId="65E8F120" w14:textId="77777777" w:rsidR="00B038B2" w:rsidRPr="00B038B2" w:rsidRDefault="00B038B2" w:rsidP="00B038B2">
      <w:pPr>
        <w:spacing w:after="0"/>
        <w:ind w:firstLine="720"/>
        <w:jc w:val="both"/>
        <w:rPr>
          <w:rFonts w:eastAsia="Times New Roman"/>
          <w:i/>
          <w:iCs/>
        </w:rPr>
      </w:pPr>
      <w:r w:rsidRPr="00B038B2">
        <w:rPr>
          <w:rFonts w:eastAsia="Times New Roman"/>
        </w:rPr>
        <w:t xml:space="preserve">Penelitian ini menggunakan desain </w:t>
      </w:r>
      <w:r w:rsidRPr="00B038B2">
        <w:rPr>
          <w:rFonts w:eastAsia="Times New Roman"/>
          <w:i/>
          <w:iCs/>
        </w:rPr>
        <w:t>quasi eksperimen</w:t>
      </w:r>
      <w:r w:rsidRPr="00B038B2">
        <w:rPr>
          <w:rFonts w:eastAsia="Times New Roman"/>
        </w:rPr>
        <w:t xml:space="preserve"> dengan rancangan </w:t>
      </w:r>
      <w:r w:rsidRPr="00B038B2">
        <w:rPr>
          <w:rFonts w:eastAsia="Times New Roman"/>
          <w:i/>
          <w:iCs/>
        </w:rPr>
        <w:t>one group pretest-posttest</w:t>
      </w:r>
      <w:r w:rsidRPr="00B038B2">
        <w:rPr>
          <w:rFonts w:eastAsia="Times New Roman"/>
        </w:rPr>
        <w:t xml:space="preserve">. Penelitian dilaksanakan di TPMB Umil Fahmi, S.Keb, Kota Padang, selama kurang lebih 5 bulan, dari bulan September 2025 sampai dengan Februari 2026. Populasi target dalam penelitian ini adalah seluruh ibu bersalin kala I fase aktif di TPMB Umil Fahmi, S.Keb, dengan </w:t>
      </w:r>
      <w:r w:rsidRPr="00B038B2">
        <w:rPr>
          <w:rFonts w:eastAsia="Times New Roman"/>
        </w:rPr>
        <w:lastRenderedPageBreak/>
        <w:t xml:space="preserve">estimasi total populasi sekitar 35 orang. Teknik pengambilan sampel yang digunakan adalah purposive sampling. Skor kecemasan diukur menggunakan skala </w:t>
      </w:r>
      <w:r w:rsidRPr="00B038B2">
        <w:rPr>
          <w:rFonts w:eastAsia="Times New Roman"/>
          <w:i/>
          <w:iCs/>
        </w:rPr>
        <w:t xml:space="preserve">Hamilton Anxiety Rating </w:t>
      </w:r>
    </w:p>
    <w:tbl>
      <w:tblPr>
        <w:tblStyle w:val="PlainTable2"/>
        <w:tblpPr w:leftFromText="180" w:rightFromText="180" w:vertAnchor="text" w:horzAnchor="margin" w:tblpXSpec="right" w:tblpY="158"/>
        <w:tblW w:w="0" w:type="auto"/>
        <w:tblLook w:val="04A0" w:firstRow="1" w:lastRow="0" w:firstColumn="1" w:lastColumn="0" w:noHBand="0" w:noVBand="1"/>
      </w:tblPr>
      <w:tblGrid>
        <w:gridCol w:w="1759"/>
        <w:gridCol w:w="1248"/>
        <w:gridCol w:w="1313"/>
      </w:tblGrid>
      <w:tr w:rsidR="00B038B2" w:rsidRPr="00B038B2" w14:paraId="7B173CE6" w14:textId="77777777" w:rsidTr="00B038B2">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1759" w:type="dxa"/>
          </w:tcPr>
          <w:p w14:paraId="34773743" w14:textId="77777777" w:rsidR="00B038B2" w:rsidRPr="00B038B2" w:rsidRDefault="00B038B2" w:rsidP="00B038B2">
            <w:pPr>
              <w:pStyle w:val="TableParagraph"/>
              <w:widowControl w:val="0"/>
              <w:autoSpaceDE w:val="0"/>
              <w:autoSpaceDN w:val="0"/>
              <w:spacing w:after="0" w:line="360" w:lineRule="auto"/>
              <w:jc w:val="center"/>
              <w:rPr>
                <w:rFonts w:eastAsia="SimSun"/>
                <w:sz w:val="20"/>
                <w:szCs w:val="20"/>
                <w:lang w:val="en-US"/>
              </w:rPr>
            </w:pPr>
            <w:proofErr w:type="spellStart"/>
            <w:r w:rsidRPr="00B038B2">
              <w:rPr>
                <w:rFonts w:eastAsia="SimSun"/>
                <w:sz w:val="20"/>
                <w:szCs w:val="20"/>
                <w:lang w:val="en-US"/>
              </w:rPr>
              <w:t>Variabel</w:t>
            </w:r>
            <w:proofErr w:type="spellEnd"/>
            <w:r w:rsidRPr="00B038B2">
              <w:rPr>
                <w:rFonts w:eastAsia="SimSun"/>
                <w:sz w:val="20"/>
                <w:szCs w:val="20"/>
                <w:lang w:val="en-US"/>
              </w:rPr>
              <w:t xml:space="preserve"> </w:t>
            </w:r>
          </w:p>
        </w:tc>
        <w:tc>
          <w:tcPr>
            <w:tcW w:w="1248" w:type="dxa"/>
          </w:tcPr>
          <w:p w14:paraId="5C8FC8A0" w14:textId="77777777" w:rsidR="00B038B2" w:rsidRPr="00B038B2" w:rsidRDefault="00B038B2" w:rsidP="00B038B2">
            <w:pPr>
              <w:pStyle w:val="TableParagraph"/>
              <w:widowControl w:val="0"/>
              <w:autoSpaceDE w:val="0"/>
              <w:autoSpaceDN w:val="0"/>
              <w:spacing w:after="0" w:line="360" w:lineRule="auto"/>
              <w:jc w:val="center"/>
              <w:cnfStyle w:val="100000000000" w:firstRow="1" w:lastRow="0" w:firstColumn="0" w:lastColumn="0" w:oddVBand="0" w:evenVBand="0" w:oddHBand="0" w:evenHBand="0" w:firstRowFirstColumn="0" w:firstRowLastColumn="0" w:lastRowFirstColumn="0" w:lastRowLastColumn="0"/>
              <w:rPr>
                <w:rFonts w:eastAsia="SimSun"/>
                <w:sz w:val="20"/>
                <w:szCs w:val="20"/>
                <w:lang w:val="en-US"/>
              </w:rPr>
            </w:pPr>
            <w:proofErr w:type="spellStart"/>
            <w:r w:rsidRPr="00B038B2">
              <w:rPr>
                <w:rFonts w:eastAsia="SimSun"/>
                <w:sz w:val="20"/>
                <w:szCs w:val="20"/>
                <w:lang w:val="en-US"/>
              </w:rPr>
              <w:t>Frekuensi</w:t>
            </w:r>
            <w:proofErr w:type="spellEnd"/>
            <w:r w:rsidRPr="00B038B2">
              <w:rPr>
                <w:rFonts w:eastAsia="SimSun"/>
                <w:sz w:val="20"/>
                <w:szCs w:val="20"/>
                <w:lang w:val="en-US"/>
              </w:rPr>
              <w:t xml:space="preserve"> </w:t>
            </w:r>
          </w:p>
        </w:tc>
        <w:tc>
          <w:tcPr>
            <w:tcW w:w="1313" w:type="dxa"/>
          </w:tcPr>
          <w:p w14:paraId="13108050" w14:textId="77777777" w:rsidR="00B038B2" w:rsidRPr="00B038B2" w:rsidRDefault="00B038B2" w:rsidP="00B038B2">
            <w:pPr>
              <w:pStyle w:val="TableParagraph"/>
              <w:widowControl w:val="0"/>
              <w:autoSpaceDE w:val="0"/>
              <w:autoSpaceDN w:val="0"/>
              <w:spacing w:after="0" w:line="360" w:lineRule="auto"/>
              <w:jc w:val="center"/>
              <w:cnfStyle w:val="100000000000" w:firstRow="1" w:lastRow="0" w:firstColumn="0" w:lastColumn="0" w:oddVBand="0" w:evenVBand="0" w:oddHBand="0" w:evenHBand="0" w:firstRowFirstColumn="0" w:firstRowLastColumn="0" w:lastRowFirstColumn="0" w:lastRowLastColumn="0"/>
              <w:rPr>
                <w:rFonts w:eastAsia="SimSun"/>
                <w:sz w:val="20"/>
                <w:szCs w:val="20"/>
                <w:lang w:val="en-US"/>
              </w:rPr>
            </w:pPr>
            <w:proofErr w:type="spellStart"/>
            <w:proofErr w:type="gramStart"/>
            <w:r w:rsidRPr="00B038B2">
              <w:rPr>
                <w:rFonts w:eastAsia="SimSun"/>
                <w:sz w:val="20"/>
                <w:szCs w:val="20"/>
                <w:lang w:val="en-US"/>
              </w:rPr>
              <w:t>Persentase</w:t>
            </w:r>
            <w:proofErr w:type="spellEnd"/>
            <w:r w:rsidRPr="00B038B2">
              <w:rPr>
                <w:rFonts w:eastAsia="SimSun"/>
                <w:sz w:val="20"/>
                <w:szCs w:val="20"/>
                <w:lang w:val="en-US"/>
              </w:rPr>
              <w:t xml:space="preserve">  (</w:t>
            </w:r>
            <w:proofErr w:type="gramEnd"/>
            <w:r w:rsidRPr="00B038B2">
              <w:rPr>
                <w:rFonts w:eastAsia="SimSun"/>
                <w:sz w:val="20"/>
                <w:szCs w:val="20"/>
                <w:lang w:val="en-US"/>
              </w:rPr>
              <w:t>%)</w:t>
            </w:r>
          </w:p>
        </w:tc>
      </w:tr>
      <w:tr w:rsidR="00B038B2" w:rsidRPr="00B038B2" w14:paraId="6CFBAF22" w14:textId="77777777" w:rsidTr="00B038B2">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759" w:type="dxa"/>
          </w:tcPr>
          <w:p w14:paraId="45883A77" w14:textId="77777777" w:rsidR="00B038B2" w:rsidRPr="00B038B2" w:rsidRDefault="00B038B2" w:rsidP="00B038B2">
            <w:pPr>
              <w:pStyle w:val="TableParagraph"/>
              <w:widowControl w:val="0"/>
              <w:autoSpaceDE w:val="0"/>
              <w:autoSpaceDN w:val="0"/>
              <w:spacing w:after="0" w:line="360" w:lineRule="auto"/>
              <w:rPr>
                <w:rFonts w:eastAsia="SimSun"/>
                <w:b w:val="0"/>
                <w:bCs w:val="0"/>
                <w:sz w:val="20"/>
                <w:szCs w:val="20"/>
                <w:lang w:val="en-US"/>
              </w:rPr>
            </w:pPr>
            <w:proofErr w:type="spellStart"/>
            <w:r w:rsidRPr="00B038B2">
              <w:rPr>
                <w:rFonts w:eastAsia="SimSun"/>
                <w:b w:val="0"/>
                <w:bCs w:val="0"/>
                <w:sz w:val="20"/>
                <w:szCs w:val="20"/>
                <w:lang w:val="en-US"/>
              </w:rPr>
              <w:t>Usia</w:t>
            </w:r>
            <w:proofErr w:type="spellEnd"/>
          </w:p>
        </w:tc>
        <w:tc>
          <w:tcPr>
            <w:tcW w:w="1248" w:type="dxa"/>
          </w:tcPr>
          <w:p w14:paraId="1637CB43" w14:textId="77777777" w:rsidR="00B038B2" w:rsidRPr="00B038B2" w:rsidRDefault="00B038B2" w:rsidP="00B038B2">
            <w:pPr>
              <w:pStyle w:val="TableParagraph"/>
              <w:widowControl w:val="0"/>
              <w:autoSpaceDE w:val="0"/>
              <w:autoSpaceDN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SimSun"/>
                <w:sz w:val="20"/>
                <w:szCs w:val="20"/>
              </w:rPr>
            </w:pPr>
          </w:p>
        </w:tc>
        <w:tc>
          <w:tcPr>
            <w:tcW w:w="1313" w:type="dxa"/>
          </w:tcPr>
          <w:p w14:paraId="757D8F9F" w14:textId="77777777" w:rsidR="00B038B2" w:rsidRPr="00B038B2" w:rsidRDefault="00B038B2" w:rsidP="00B038B2">
            <w:pPr>
              <w:pStyle w:val="TableParagraph"/>
              <w:widowControl w:val="0"/>
              <w:autoSpaceDE w:val="0"/>
              <w:autoSpaceDN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SimSun"/>
                <w:sz w:val="20"/>
                <w:szCs w:val="20"/>
              </w:rPr>
            </w:pPr>
          </w:p>
        </w:tc>
      </w:tr>
      <w:tr w:rsidR="00B038B2" w:rsidRPr="00B038B2" w14:paraId="1F16521B" w14:textId="77777777" w:rsidTr="00B038B2">
        <w:trPr>
          <w:trHeight w:val="343"/>
        </w:trPr>
        <w:tc>
          <w:tcPr>
            <w:cnfStyle w:val="001000000000" w:firstRow="0" w:lastRow="0" w:firstColumn="1" w:lastColumn="0" w:oddVBand="0" w:evenVBand="0" w:oddHBand="0" w:evenHBand="0" w:firstRowFirstColumn="0" w:firstRowLastColumn="0" w:lastRowFirstColumn="0" w:lastRowLastColumn="0"/>
            <w:tcW w:w="1759" w:type="dxa"/>
          </w:tcPr>
          <w:p w14:paraId="0E7AAC9B" w14:textId="77777777" w:rsidR="00B038B2" w:rsidRPr="00B038B2" w:rsidRDefault="00B038B2" w:rsidP="00B038B2">
            <w:pPr>
              <w:pStyle w:val="TableParagraph"/>
              <w:widowControl w:val="0"/>
              <w:autoSpaceDE w:val="0"/>
              <w:autoSpaceDN w:val="0"/>
              <w:spacing w:after="0" w:line="360" w:lineRule="auto"/>
              <w:rPr>
                <w:rFonts w:eastAsia="SimSun"/>
                <w:sz w:val="20"/>
                <w:szCs w:val="20"/>
                <w:lang w:val="en-US"/>
              </w:rPr>
            </w:pPr>
            <w:r w:rsidRPr="00B038B2">
              <w:rPr>
                <w:rFonts w:eastAsia="SimSun"/>
                <w:sz w:val="20"/>
                <w:szCs w:val="20"/>
                <w:lang w:val="en-US"/>
              </w:rPr>
              <w:t xml:space="preserve">&lt; 20 </w:t>
            </w:r>
            <w:proofErr w:type="spellStart"/>
            <w:r w:rsidRPr="00B038B2">
              <w:rPr>
                <w:rFonts w:eastAsia="SimSun"/>
                <w:sz w:val="20"/>
                <w:szCs w:val="20"/>
                <w:lang w:val="en-US"/>
              </w:rPr>
              <w:t>tahun</w:t>
            </w:r>
            <w:proofErr w:type="spellEnd"/>
          </w:p>
        </w:tc>
        <w:tc>
          <w:tcPr>
            <w:tcW w:w="1248" w:type="dxa"/>
          </w:tcPr>
          <w:p w14:paraId="133C7686" w14:textId="77777777" w:rsidR="00B038B2" w:rsidRPr="00B038B2" w:rsidRDefault="00B038B2" w:rsidP="00B038B2">
            <w:pPr>
              <w:pStyle w:val="TableParagraph"/>
              <w:widowControl w:val="0"/>
              <w:autoSpaceDE w:val="0"/>
              <w:autoSpaceDN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SimSun"/>
                <w:sz w:val="20"/>
                <w:szCs w:val="20"/>
                <w:lang w:val="en-US"/>
              </w:rPr>
            </w:pPr>
            <w:r w:rsidRPr="00B038B2">
              <w:rPr>
                <w:rFonts w:eastAsia="SimSun"/>
                <w:sz w:val="20"/>
                <w:szCs w:val="20"/>
                <w:lang w:val="en-US"/>
              </w:rPr>
              <w:t>5</w:t>
            </w:r>
          </w:p>
        </w:tc>
        <w:tc>
          <w:tcPr>
            <w:tcW w:w="1313" w:type="dxa"/>
          </w:tcPr>
          <w:p w14:paraId="119BBFB6" w14:textId="77777777" w:rsidR="00B038B2" w:rsidRPr="00B038B2" w:rsidRDefault="00B038B2" w:rsidP="00B038B2">
            <w:pPr>
              <w:pStyle w:val="TableParagraph"/>
              <w:widowControl w:val="0"/>
              <w:autoSpaceDE w:val="0"/>
              <w:autoSpaceDN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SimSun"/>
                <w:sz w:val="20"/>
                <w:szCs w:val="20"/>
                <w:lang w:val="en-US"/>
              </w:rPr>
            </w:pPr>
            <w:r w:rsidRPr="00B038B2">
              <w:rPr>
                <w:rFonts w:eastAsia="SimSun"/>
                <w:sz w:val="20"/>
                <w:szCs w:val="20"/>
                <w:lang w:val="en-US"/>
              </w:rPr>
              <w:t xml:space="preserve">14,3 </w:t>
            </w:r>
          </w:p>
        </w:tc>
      </w:tr>
      <w:tr w:rsidR="00B038B2" w:rsidRPr="00B038B2" w14:paraId="64CBDC61" w14:textId="77777777" w:rsidTr="00B038B2">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759" w:type="dxa"/>
          </w:tcPr>
          <w:p w14:paraId="365896FF" w14:textId="77777777" w:rsidR="00B038B2" w:rsidRPr="00B038B2" w:rsidRDefault="00B038B2" w:rsidP="00B038B2">
            <w:pPr>
              <w:pStyle w:val="TableParagraph"/>
              <w:widowControl w:val="0"/>
              <w:autoSpaceDE w:val="0"/>
              <w:autoSpaceDN w:val="0"/>
              <w:spacing w:after="0" w:line="360" w:lineRule="auto"/>
              <w:rPr>
                <w:rFonts w:eastAsia="SimSun"/>
                <w:sz w:val="20"/>
                <w:szCs w:val="20"/>
                <w:lang w:val="en-US"/>
              </w:rPr>
            </w:pPr>
            <w:r w:rsidRPr="00B038B2">
              <w:rPr>
                <w:rFonts w:eastAsia="SimSun"/>
                <w:sz w:val="20"/>
                <w:szCs w:val="20"/>
                <w:lang w:val="en-US"/>
              </w:rPr>
              <w:t>20-35</w:t>
            </w:r>
          </w:p>
          <w:p w14:paraId="7FA58F85" w14:textId="77777777" w:rsidR="00B038B2" w:rsidRPr="00B038B2" w:rsidRDefault="00B038B2" w:rsidP="00B038B2">
            <w:pPr>
              <w:pStyle w:val="TableParagraph"/>
              <w:widowControl w:val="0"/>
              <w:autoSpaceDE w:val="0"/>
              <w:autoSpaceDN w:val="0"/>
              <w:spacing w:after="0" w:line="360" w:lineRule="auto"/>
              <w:rPr>
                <w:rFonts w:eastAsia="SimSun"/>
                <w:sz w:val="20"/>
                <w:szCs w:val="20"/>
                <w:lang w:val="en-US"/>
              </w:rPr>
            </w:pPr>
            <w:r w:rsidRPr="00B038B2">
              <w:rPr>
                <w:rFonts w:eastAsia="SimSun"/>
                <w:sz w:val="20"/>
                <w:szCs w:val="20"/>
                <w:lang w:val="en-US"/>
              </w:rPr>
              <w:t>&gt;35</w:t>
            </w:r>
          </w:p>
        </w:tc>
        <w:tc>
          <w:tcPr>
            <w:tcW w:w="1248" w:type="dxa"/>
          </w:tcPr>
          <w:p w14:paraId="0D7FEE2F" w14:textId="77777777" w:rsidR="00B038B2" w:rsidRPr="00B038B2" w:rsidRDefault="00B038B2" w:rsidP="00B038B2">
            <w:pPr>
              <w:pStyle w:val="TableParagraph"/>
              <w:widowControl w:val="0"/>
              <w:autoSpaceDE w:val="0"/>
              <w:autoSpaceDN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SimSun"/>
                <w:sz w:val="20"/>
                <w:szCs w:val="20"/>
                <w:lang w:val="en-US"/>
              </w:rPr>
            </w:pPr>
            <w:r w:rsidRPr="00B038B2">
              <w:rPr>
                <w:rFonts w:eastAsia="SimSun"/>
                <w:sz w:val="20"/>
                <w:szCs w:val="20"/>
                <w:lang w:val="en-US"/>
              </w:rPr>
              <w:t>25</w:t>
            </w:r>
          </w:p>
          <w:p w14:paraId="7FE14721" w14:textId="77777777" w:rsidR="00B038B2" w:rsidRPr="00B038B2" w:rsidRDefault="00B038B2" w:rsidP="00B038B2">
            <w:pPr>
              <w:pStyle w:val="TableParagraph"/>
              <w:widowControl w:val="0"/>
              <w:autoSpaceDE w:val="0"/>
              <w:autoSpaceDN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SimSun"/>
                <w:sz w:val="20"/>
                <w:szCs w:val="20"/>
                <w:lang w:val="en-US"/>
              </w:rPr>
            </w:pPr>
            <w:r w:rsidRPr="00B038B2">
              <w:rPr>
                <w:rFonts w:eastAsia="SimSun"/>
                <w:sz w:val="20"/>
                <w:szCs w:val="20"/>
                <w:lang w:val="en-US"/>
              </w:rPr>
              <w:t>5</w:t>
            </w:r>
          </w:p>
        </w:tc>
        <w:tc>
          <w:tcPr>
            <w:tcW w:w="1313" w:type="dxa"/>
          </w:tcPr>
          <w:p w14:paraId="0072B6D3" w14:textId="77777777" w:rsidR="00B038B2" w:rsidRPr="00B038B2" w:rsidRDefault="00B038B2" w:rsidP="00B038B2">
            <w:pPr>
              <w:pStyle w:val="TableParagraph"/>
              <w:widowControl w:val="0"/>
              <w:autoSpaceDE w:val="0"/>
              <w:autoSpaceDN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SimSun"/>
                <w:sz w:val="20"/>
                <w:szCs w:val="20"/>
                <w:lang w:val="en-US"/>
              </w:rPr>
            </w:pPr>
            <w:r w:rsidRPr="00B038B2">
              <w:rPr>
                <w:rFonts w:eastAsia="SimSun"/>
                <w:sz w:val="20"/>
                <w:szCs w:val="20"/>
                <w:lang w:val="en-US"/>
              </w:rPr>
              <w:t>71,4</w:t>
            </w:r>
          </w:p>
          <w:p w14:paraId="4BDC7D9D" w14:textId="77777777" w:rsidR="00B038B2" w:rsidRPr="00B038B2" w:rsidRDefault="00B038B2" w:rsidP="00B038B2">
            <w:pPr>
              <w:pStyle w:val="TableParagraph"/>
              <w:widowControl w:val="0"/>
              <w:autoSpaceDE w:val="0"/>
              <w:autoSpaceDN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SimSun"/>
                <w:sz w:val="20"/>
                <w:szCs w:val="20"/>
                <w:lang w:val="en-US"/>
              </w:rPr>
            </w:pPr>
            <w:r w:rsidRPr="00B038B2">
              <w:rPr>
                <w:rFonts w:eastAsia="SimSun"/>
                <w:sz w:val="20"/>
                <w:szCs w:val="20"/>
                <w:lang w:val="en-US"/>
              </w:rPr>
              <w:t>14,3</w:t>
            </w:r>
          </w:p>
        </w:tc>
      </w:tr>
      <w:tr w:rsidR="00B038B2" w:rsidRPr="00B038B2" w14:paraId="72BBD99B" w14:textId="77777777" w:rsidTr="00B038B2">
        <w:trPr>
          <w:trHeight w:val="331"/>
        </w:trPr>
        <w:tc>
          <w:tcPr>
            <w:cnfStyle w:val="001000000000" w:firstRow="0" w:lastRow="0" w:firstColumn="1" w:lastColumn="0" w:oddVBand="0" w:evenVBand="0" w:oddHBand="0" w:evenHBand="0" w:firstRowFirstColumn="0" w:firstRowLastColumn="0" w:lastRowFirstColumn="0" w:lastRowLastColumn="0"/>
            <w:tcW w:w="1759" w:type="dxa"/>
          </w:tcPr>
          <w:p w14:paraId="7BD27390" w14:textId="77777777" w:rsidR="00B038B2" w:rsidRPr="00B038B2" w:rsidRDefault="00B038B2" w:rsidP="00B038B2">
            <w:pPr>
              <w:pStyle w:val="TableParagraph"/>
              <w:widowControl w:val="0"/>
              <w:autoSpaceDE w:val="0"/>
              <w:autoSpaceDN w:val="0"/>
              <w:spacing w:after="0" w:line="360" w:lineRule="auto"/>
              <w:rPr>
                <w:rFonts w:eastAsia="SimSun"/>
                <w:sz w:val="20"/>
                <w:szCs w:val="20"/>
                <w:lang w:val="en-US"/>
              </w:rPr>
            </w:pPr>
            <w:r w:rsidRPr="00B038B2">
              <w:rPr>
                <w:rFonts w:eastAsia="SimSun"/>
                <w:sz w:val="20"/>
                <w:szCs w:val="20"/>
                <w:lang w:val="en-US"/>
              </w:rPr>
              <w:t>Total</w:t>
            </w:r>
          </w:p>
        </w:tc>
        <w:tc>
          <w:tcPr>
            <w:tcW w:w="1248" w:type="dxa"/>
          </w:tcPr>
          <w:p w14:paraId="53A864F4" w14:textId="77777777" w:rsidR="00B038B2" w:rsidRPr="00B038B2" w:rsidRDefault="00B038B2" w:rsidP="00B038B2">
            <w:pPr>
              <w:pStyle w:val="TableParagraph"/>
              <w:widowControl w:val="0"/>
              <w:autoSpaceDE w:val="0"/>
              <w:autoSpaceDN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SimSun"/>
                <w:sz w:val="20"/>
                <w:szCs w:val="20"/>
                <w:lang w:val="en-US"/>
              </w:rPr>
            </w:pPr>
            <w:r w:rsidRPr="00B038B2">
              <w:rPr>
                <w:rFonts w:eastAsia="SimSun"/>
                <w:sz w:val="20"/>
                <w:szCs w:val="20"/>
                <w:lang w:val="en-US"/>
              </w:rPr>
              <w:t>35</w:t>
            </w:r>
          </w:p>
        </w:tc>
        <w:tc>
          <w:tcPr>
            <w:tcW w:w="1313" w:type="dxa"/>
          </w:tcPr>
          <w:p w14:paraId="7E35D867" w14:textId="77777777" w:rsidR="00B038B2" w:rsidRPr="00B038B2" w:rsidRDefault="00B038B2" w:rsidP="00B038B2">
            <w:pPr>
              <w:pStyle w:val="TableParagraph"/>
              <w:widowControl w:val="0"/>
              <w:autoSpaceDE w:val="0"/>
              <w:autoSpaceDN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SimSun"/>
                <w:sz w:val="20"/>
                <w:szCs w:val="20"/>
                <w:lang w:val="en-US"/>
              </w:rPr>
            </w:pPr>
            <w:r w:rsidRPr="00B038B2">
              <w:rPr>
                <w:rFonts w:eastAsia="SimSun"/>
                <w:sz w:val="20"/>
                <w:szCs w:val="20"/>
                <w:lang w:val="en-US"/>
              </w:rPr>
              <w:t>100</w:t>
            </w:r>
          </w:p>
        </w:tc>
      </w:tr>
      <w:tr w:rsidR="00B038B2" w:rsidRPr="00B038B2" w14:paraId="28167866" w14:textId="77777777" w:rsidTr="00B038B2">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759" w:type="dxa"/>
          </w:tcPr>
          <w:p w14:paraId="2B98089E" w14:textId="77777777" w:rsidR="00B038B2" w:rsidRPr="00B038B2" w:rsidRDefault="00B038B2" w:rsidP="00B038B2">
            <w:pPr>
              <w:pStyle w:val="TableParagraph"/>
              <w:widowControl w:val="0"/>
              <w:autoSpaceDE w:val="0"/>
              <w:autoSpaceDN w:val="0"/>
              <w:spacing w:after="0" w:line="360" w:lineRule="auto"/>
              <w:rPr>
                <w:rFonts w:eastAsia="SimSun"/>
                <w:b w:val="0"/>
                <w:bCs w:val="0"/>
                <w:sz w:val="20"/>
                <w:szCs w:val="20"/>
                <w:lang w:val="en-US"/>
              </w:rPr>
            </w:pPr>
            <w:proofErr w:type="spellStart"/>
            <w:r w:rsidRPr="00B038B2">
              <w:rPr>
                <w:rFonts w:eastAsia="SimSun"/>
                <w:b w:val="0"/>
                <w:bCs w:val="0"/>
                <w:sz w:val="20"/>
                <w:szCs w:val="20"/>
                <w:lang w:val="en-US"/>
              </w:rPr>
              <w:t>Paritas</w:t>
            </w:r>
            <w:proofErr w:type="spellEnd"/>
          </w:p>
        </w:tc>
        <w:tc>
          <w:tcPr>
            <w:tcW w:w="1248" w:type="dxa"/>
          </w:tcPr>
          <w:p w14:paraId="028F723D" w14:textId="77777777" w:rsidR="00B038B2" w:rsidRPr="00B038B2" w:rsidRDefault="00B038B2" w:rsidP="00B038B2">
            <w:pPr>
              <w:pStyle w:val="TableParagraph"/>
              <w:widowControl w:val="0"/>
              <w:autoSpaceDE w:val="0"/>
              <w:autoSpaceDN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SimSun"/>
                <w:sz w:val="20"/>
                <w:szCs w:val="20"/>
              </w:rPr>
            </w:pPr>
          </w:p>
        </w:tc>
        <w:tc>
          <w:tcPr>
            <w:tcW w:w="1313" w:type="dxa"/>
          </w:tcPr>
          <w:p w14:paraId="541E43A8" w14:textId="77777777" w:rsidR="00B038B2" w:rsidRPr="00B038B2" w:rsidRDefault="00B038B2" w:rsidP="00B038B2">
            <w:pPr>
              <w:pStyle w:val="TableParagraph"/>
              <w:widowControl w:val="0"/>
              <w:autoSpaceDE w:val="0"/>
              <w:autoSpaceDN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SimSun"/>
                <w:sz w:val="20"/>
                <w:szCs w:val="20"/>
              </w:rPr>
            </w:pPr>
          </w:p>
        </w:tc>
      </w:tr>
      <w:tr w:rsidR="00B038B2" w:rsidRPr="00B038B2" w14:paraId="0CA9B519" w14:textId="77777777" w:rsidTr="00B038B2">
        <w:trPr>
          <w:trHeight w:val="331"/>
        </w:trPr>
        <w:tc>
          <w:tcPr>
            <w:cnfStyle w:val="001000000000" w:firstRow="0" w:lastRow="0" w:firstColumn="1" w:lastColumn="0" w:oddVBand="0" w:evenVBand="0" w:oddHBand="0" w:evenHBand="0" w:firstRowFirstColumn="0" w:firstRowLastColumn="0" w:lastRowFirstColumn="0" w:lastRowLastColumn="0"/>
            <w:tcW w:w="1759" w:type="dxa"/>
          </w:tcPr>
          <w:p w14:paraId="0115AEE9" w14:textId="77777777" w:rsidR="00B038B2" w:rsidRPr="00B038B2" w:rsidRDefault="00B038B2" w:rsidP="00B038B2">
            <w:pPr>
              <w:pStyle w:val="TableParagraph"/>
              <w:widowControl w:val="0"/>
              <w:autoSpaceDE w:val="0"/>
              <w:autoSpaceDN w:val="0"/>
              <w:spacing w:after="0" w:line="360" w:lineRule="auto"/>
              <w:rPr>
                <w:rFonts w:eastAsia="SimSun"/>
                <w:sz w:val="20"/>
                <w:szCs w:val="20"/>
                <w:lang w:val="en-US"/>
              </w:rPr>
            </w:pPr>
            <w:r w:rsidRPr="00B038B2">
              <w:rPr>
                <w:rFonts w:eastAsia="SimSun"/>
                <w:sz w:val="20"/>
                <w:szCs w:val="20"/>
                <w:lang w:val="en-US"/>
              </w:rPr>
              <w:t>Primipara</w:t>
            </w:r>
          </w:p>
        </w:tc>
        <w:tc>
          <w:tcPr>
            <w:tcW w:w="1248" w:type="dxa"/>
          </w:tcPr>
          <w:p w14:paraId="37E3C98E" w14:textId="77777777" w:rsidR="00B038B2" w:rsidRPr="00B038B2" w:rsidRDefault="00B038B2" w:rsidP="00B038B2">
            <w:pPr>
              <w:pStyle w:val="TableParagraph"/>
              <w:widowControl w:val="0"/>
              <w:autoSpaceDE w:val="0"/>
              <w:autoSpaceDN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SimSun"/>
                <w:sz w:val="20"/>
                <w:szCs w:val="20"/>
                <w:lang w:val="en-US"/>
              </w:rPr>
            </w:pPr>
            <w:r w:rsidRPr="00B038B2">
              <w:rPr>
                <w:rFonts w:eastAsia="SimSun"/>
                <w:sz w:val="20"/>
                <w:szCs w:val="20"/>
                <w:lang w:val="en-US"/>
              </w:rPr>
              <w:t>22</w:t>
            </w:r>
          </w:p>
        </w:tc>
        <w:tc>
          <w:tcPr>
            <w:tcW w:w="1313" w:type="dxa"/>
          </w:tcPr>
          <w:p w14:paraId="38B82D2C" w14:textId="77777777" w:rsidR="00B038B2" w:rsidRPr="00B038B2" w:rsidRDefault="00B038B2" w:rsidP="00B038B2">
            <w:pPr>
              <w:pStyle w:val="TableParagraph"/>
              <w:widowControl w:val="0"/>
              <w:autoSpaceDE w:val="0"/>
              <w:autoSpaceDN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SimSun"/>
                <w:sz w:val="20"/>
                <w:szCs w:val="20"/>
                <w:lang w:val="en-US"/>
              </w:rPr>
            </w:pPr>
            <w:r w:rsidRPr="00B038B2">
              <w:rPr>
                <w:rFonts w:eastAsia="SimSun"/>
                <w:sz w:val="20"/>
                <w:szCs w:val="20"/>
                <w:lang w:val="en-US"/>
              </w:rPr>
              <w:t>62,9</w:t>
            </w:r>
          </w:p>
        </w:tc>
      </w:tr>
      <w:tr w:rsidR="00B038B2" w:rsidRPr="00B038B2" w14:paraId="5139D0F3" w14:textId="77777777" w:rsidTr="00B038B2">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759" w:type="dxa"/>
          </w:tcPr>
          <w:p w14:paraId="659537D4" w14:textId="77777777" w:rsidR="00B038B2" w:rsidRPr="00B038B2" w:rsidRDefault="00B038B2" w:rsidP="00B038B2">
            <w:pPr>
              <w:pStyle w:val="TableParagraph"/>
              <w:widowControl w:val="0"/>
              <w:autoSpaceDE w:val="0"/>
              <w:autoSpaceDN w:val="0"/>
              <w:spacing w:after="0" w:line="360" w:lineRule="auto"/>
              <w:rPr>
                <w:rFonts w:eastAsia="SimSun"/>
                <w:sz w:val="20"/>
                <w:szCs w:val="20"/>
                <w:lang w:val="en-US"/>
              </w:rPr>
            </w:pPr>
            <w:r w:rsidRPr="00B038B2">
              <w:rPr>
                <w:rFonts w:eastAsia="SimSun"/>
                <w:sz w:val="20"/>
                <w:szCs w:val="20"/>
                <w:lang w:val="en-US"/>
              </w:rPr>
              <w:t>Multipara</w:t>
            </w:r>
          </w:p>
        </w:tc>
        <w:tc>
          <w:tcPr>
            <w:tcW w:w="1248" w:type="dxa"/>
          </w:tcPr>
          <w:p w14:paraId="288B9F40" w14:textId="77777777" w:rsidR="00B038B2" w:rsidRPr="00B038B2" w:rsidRDefault="00B038B2" w:rsidP="00B038B2">
            <w:pPr>
              <w:pStyle w:val="TableParagraph"/>
              <w:widowControl w:val="0"/>
              <w:autoSpaceDE w:val="0"/>
              <w:autoSpaceDN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SimSun"/>
                <w:sz w:val="20"/>
                <w:szCs w:val="20"/>
                <w:lang w:val="en-US"/>
              </w:rPr>
            </w:pPr>
            <w:r w:rsidRPr="00B038B2">
              <w:rPr>
                <w:rFonts w:eastAsia="SimSun"/>
                <w:sz w:val="20"/>
                <w:szCs w:val="20"/>
                <w:lang w:val="en-US"/>
              </w:rPr>
              <w:t>13</w:t>
            </w:r>
          </w:p>
        </w:tc>
        <w:tc>
          <w:tcPr>
            <w:tcW w:w="1313" w:type="dxa"/>
          </w:tcPr>
          <w:p w14:paraId="0F692EEC" w14:textId="77777777" w:rsidR="00B038B2" w:rsidRPr="00B038B2" w:rsidRDefault="00B038B2" w:rsidP="00B038B2">
            <w:pPr>
              <w:pStyle w:val="TableParagraph"/>
              <w:widowControl w:val="0"/>
              <w:autoSpaceDE w:val="0"/>
              <w:autoSpaceDN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SimSun"/>
                <w:sz w:val="20"/>
                <w:szCs w:val="20"/>
                <w:lang w:val="en-US"/>
              </w:rPr>
            </w:pPr>
            <w:r w:rsidRPr="00B038B2">
              <w:rPr>
                <w:rFonts w:eastAsia="SimSun"/>
                <w:sz w:val="20"/>
                <w:szCs w:val="20"/>
                <w:lang w:val="en-US"/>
              </w:rPr>
              <w:t>37,1</w:t>
            </w:r>
          </w:p>
        </w:tc>
      </w:tr>
      <w:tr w:rsidR="00B038B2" w:rsidRPr="00B038B2" w14:paraId="1F1409E8" w14:textId="77777777" w:rsidTr="00B038B2">
        <w:trPr>
          <w:trHeight w:val="331"/>
        </w:trPr>
        <w:tc>
          <w:tcPr>
            <w:cnfStyle w:val="001000000000" w:firstRow="0" w:lastRow="0" w:firstColumn="1" w:lastColumn="0" w:oddVBand="0" w:evenVBand="0" w:oddHBand="0" w:evenHBand="0" w:firstRowFirstColumn="0" w:firstRowLastColumn="0" w:lastRowFirstColumn="0" w:lastRowLastColumn="0"/>
            <w:tcW w:w="1759" w:type="dxa"/>
          </w:tcPr>
          <w:p w14:paraId="3211E37A" w14:textId="77777777" w:rsidR="00B038B2" w:rsidRPr="00B038B2" w:rsidRDefault="00B038B2" w:rsidP="00B038B2">
            <w:pPr>
              <w:pStyle w:val="TableParagraph"/>
              <w:widowControl w:val="0"/>
              <w:autoSpaceDE w:val="0"/>
              <w:autoSpaceDN w:val="0"/>
              <w:spacing w:after="0" w:line="360" w:lineRule="auto"/>
              <w:rPr>
                <w:rFonts w:eastAsia="SimSun"/>
                <w:sz w:val="20"/>
                <w:szCs w:val="20"/>
                <w:lang w:val="en-US"/>
              </w:rPr>
            </w:pPr>
            <w:r w:rsidRPr="00B038B2">
              <w:rPr>
                <w:rFonts w:eastAsia="SimSun"/>
                <w:sz w:val="20"/>
                <w:szCs w:val="20"/>
                <w:lang w:val="en-US"/>
              </w:rPr>
              <w:t xml:space="preserve">Total </w:t>
            </w:r>
          </w:p>
        </w:tc>
        <w:tc>
          <w:tcPr>
            <w:tcW w:w="1248" w:type="dxa"/>
          </w:tcPr>
          <w:p w14:paraId="73509A0E" w14:textId="77777777" w:rsidR="00B038B2" w:rsidRPr="00B038B2" w:rsidRDefault="00B038B2" w:rsidP="00B038B2">
            <w:pPr>
              <w:pStyle w:val="TableParagraph"/>
              <w:widowControl w:val="0"/>
              <w:autoSpaceDE w:val="0"/>
              <w:autoSpaceDN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SimSun"/>
                <w:sz w:val="20"/>
                <w:szCs w:val="20"/>
                <w:lang w:val="en-US"/>
              </w:rPr>
            </w:pPr>
            <w:r w:rsidRPr="00B038B2">
              <w:rPr>
                <w:rFonts w:eastAsia="SimSun"/>
                <w:sz w:val="20"/>
                <w:szCs w:val="20"/>
                <w:lang w:val="en-US"/>
              </w:rPr>
              <w:t>35</w:t>
            </w:r>
          </w:p>
        </w:tc>
        <w:tc>
          <w:tcPr>
            <w:tcW w:w="1313" w:type="dxa"/>
          </w:tcPr>
          <w:p w14:paraId="76330A03" w14:textId="77777777" w:rsidR="00B038B2" w:rsidRPr="00B038B2" w:rsidRDefault="00B038B2" w:rsidP="00B038B2">
            <w:pPr>
              <w:pStyle w:val="TableParagraph"/>
              <w:widowControl w:val="0"/>
              <w:autoSpaceDE w:val="0"/>
              <w:autoSpaceDN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SimSun"/>
                <w:sz w:val="20"/>
                <w:szCs w:val="20"/>
                <w:lang w:val="en-US"/>
              </w:rPr>
            </w:pPr>
            <w:r w:rsidRPr="00B038B2">
              <w:rPr>
                <w:rFonts w:eastAsia="SimSun"/>
                <w:sz w:val="20"/>
                <w:szCs w:val="20"/>
                <w:lang w:val="en-US"/>
              </w:rPr>
              <w:t>100</w:t>
            </w:r>
          </w:p>
        </w:tc>
      </w:tr>
      <w:tr w:rsidR="00B038B2" w:rsidRPr="00B038B2" w14:paraId="7EF74E1D" w14:textId="77777777" w:rsidTr="00B038B2">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1759" w:type="dxa"/>
          </w:tcPr>
          <w:p w14:paraId="5ECCC3A6" w14:textId="77777777" w:rsidR="00B038B2" w:rsidRPr="00B038B2" w:rsidRDefault="00B038B2" w:rsidP="00B038B2">
            <w:pPr>
              <w:pStyle w:val="TableParagraph"/>
              <w:widowControl w:val="0"/>
              <w:autoSpaceDE w:val="0"/>
              <w:autoSpaceDN w:val="0"/>
              <w:spacing w:after="0" w:line="360" w:lineRule="auto"/>
              <w:jc w:val="both"/>
              <w:rPr>
                <w:rFonts w:eastAsia="SimSun"/>
                <w:b w:val="0"/>
                <w:bCs w:val="0"/>
                <w:sz w:val="20"/>
                <w:szCs w:val="20"/>
                <w:lang w:val="en-US"/>
              </w:rPr>
            </w:pPr>
            <w:r w:rsidRPr="00B038B2">
              <w:rPr>
                <w:rFonts w:eastAsia="SimSun"/>
                <w:b w:val="0"/>
                <w:bCs w:val="0"/>
                <w:sz w:val="20"/>
                <w:szCs w:val="20"/>
                <w:lang w:val="en-US"/>
              </w:rPr>
              <w:t xml:space="preserve">Tingkat </w:t>
            </w:r>
            <w:proofErr w:type="spellStart"/>
            <w:r w:rsidRPr="00B038B2">
              <w:rPr>
                <w:rFonts w:eastAsia="SimSun"/>
                <w:b w:val="0"/>
                <w:bCs w:val="0"/>
                <w:sz w:val="20"/>
                <w:szCs w:val="20"/>
                <w:lang w:val="en-US"/>
              </w:rPr>
              <w:t>pendidikan</w:t>
            </w:r>
            <w:proofErr w:type="spellEnd"/>
          </w:p>
        </w:tc>
        <w:tc>
          <w:tcPr>
            <w:tcW w:w="1248" w:type="dxa"/>
          </w:tcPr>
          <w:p w14:paraId="707AA43F" w14:textId="77777777" w:rsidR="00B038B2" w:rsidRPr="00B038B2" w:rsidRDefault="00B038B2" w:rsidP="00B038B2">
            <w:pPr>
              <w:pStyle w:val="TableParagraph"/>
              <w:widowControl w:val="0"/>
              <w:autoSpaceDE w:val="0"/>
              <w:autoSpaceDN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SimSun"/>
                <w:sz w:val="20"/>
                <w:szCs w:val="20"/>
                <w:lang w:val="en-US"/>
              </w:rPr>
            </w:pPr>
          </w:p>
        </w:tc>
        <w:tc>
          <w:tcPr>
            <w:tcW w:w="1313" w:type="dxa"/>
          </w:tcPr>
          <w:p w14:paraId="2BFC0923" w14:textId="77777777" w:rsidR="00B038B2" w:rsidRPr="00B038B2" w:rsidRDefault="00B038B2" w:rsidP="00B038B2">
            <w:pPr>
              <w:pStyle w:val="TableParagraph"/>
              <w:widowControl w:val="0"/>
              <w:autoSpaceDE w:val="0"/>
              <w:autoSpaceDN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SimSun"/>
                <w:sz w:val="20"/>
                <w:szCs w:val="20"/>
                <w:lang w:val="en-US"/>
              </w:rPr>
            </w:pPr>
          </w:p>
        </w:tc>
      </w:tr>
      <w:tr w:rsidR="00B038B2" w:rsidRPr="00B038B2" w14:paraId="4241638F" w14:textId="77777777" w:rsidTr="00B038B2">
        <w:trPr>
          <w:trHeight w:val="331"/>
        </w:trPr>
        <w:tc>
          <w:tcPr>
            <w:cnfStyle w:val="001000000000" w:firstRow="0" w:lastRow="0" w:firstColumn="1" w:lastColumn="0" w:oddVBand="0" w:evenVBand="0" w:oddHBand="0" w:evenHBand="0" w:firstRowFirstColumn="0" w:firstRowLastColumn="0" w:lastRowFirstColumn="0" w:lastRowLastColumn="0"/>
            <w:tcW w:w="1759" w:type="dxa"/>
          </w:tcPr>
          <w:p w14:paraId="707CBCE5" w14:textId="77777777" w:rsidR="00B038B2" w:rsidRPr="00B038B2" w:rsidRDefault="00B038B2" w:rsidP="00B038B2">
            <w:pPr>
              <w:pStyle w:val="TableParagraph"/>
              <w:widowControl w:val="0"/>
              <w:autoSpaceDE w:val="0"/>
              <w:autoSpaceDN w:val="0"/>
              <w:spacing w:after="0" w:line="360" w:lineRule="auto"/>
              <w:jc w:val="both"/>
              <w:rPr>
                <w:rFonts w:eastAsia="SimSun"/>
                <w:sz w:val="20"/>
                <w:szCs w:val="20"/>
                <w:lang w:val="en-US"/>
              </w:rPr>
            </w:pPr>
            <w:r w:rsidRPr="00B038B2">
              <w:rPr>
                <w:rFonts w:eastAsia="SimSun"/>
                <w:sz w:val="20"/>
                <w:szCs w:val="20"/>
                <w:lang w:val="en-US"/>
              </w:rPr>
              <w:t>Dasar (SD-SMP)</w:t>
            </w:r>
          </w:p>
        </w:tc>
        <w:tc>
          <w:tcPr>
            <w:tcW w:w="1248" w:type="dxa"/>
          </w:tcPr>
          <w:p w14:paraId="7C67A1E3" w14:textId="77777777" w:rsidR="00B038B2" w:rsidRPr="00B038B2" w:rsidRDefault="00B038B2" w:rsidP="00B038B2">
            <w:pPr>
              <w:pStyle w:val="TableParagraph"/>
              <w:widowControl w:val="0"/>
              <w:autoSpaceDE w:val="0"/>
              <w:autoSpaceDN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SimSun"/>
                <w:sz w:val="20"/>
                <w:szCs w:val="20"/>
                <w:lang w:val="en-US"/>
              </w:rPr>
            </w:pPr>
            <w:r w:rsidRPr="00B038B2">
              <w:rPr>
                <w:rFonts w:eastAsia="SimSun"/>
                <w:sz w:val="20"/>
                <w:szCs w:val="20"/>
                <w:lang w:val="en-US"/>
              </w:rPr>
              <w:t>2</w:t>
            </w:r>
          </w:p>
        </w:tc>
        <w:tc>
          <w:tcPr>
            <w:tcW w:w="1313" w:type="dxa"/>
          </w:tcPr>
          <w:p w14:paraId="2EBA75AE" w14:textId="77777777" w:rsidR="00B038B2" w:rsidRPr="00B038B2" w:rsidRDefault="00B038B2" w:rsidP="00B038B2">
            <w:pPr>
              <w:pStyle w:val="TableParagraph"/>
              <w:widowControl w:val="0"/>
              <w:autoSpaceDE w:val="0"/>
              <w:autoSpaceDN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SimSun"/>
                <w:sz w:val="20"/>
                <w:szCs w:val="20"/>
                <w:lang w:val="en-US"/>
              </w:rPr>
            </w:pPr>
            <w:r w:rsidRPr="00B038B2">
              <w:rPr>
                <w:rFonts w:eastAsia="SimSun"/>
                <w:sz w:val="20"/>
                <w:szCs w:val="20"/>
                <w:lang w:val="en-US"/>
              </w:rPr>
              <w:t>5,8</w:t>
            </w:r>
          </w:p>
        </w:tc>
      </w:tr>
      <w:tr w:rsidR="00B038B2" w:rsidRPr="00B038B2" w14:paraId="6B309AA6" w14:textId="77777777" w:rsidTr="00B038B2">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759" w:type="dxa"/>
          </w:tcPr>
          <w:p w14:paraId="61954C80" w14:textId="77777777" w:rsidR="00B038B2" w:rsidRPr="00B038B2" w:rsidRDefault="00B038B2" w:rsidP="00B038B2">
            <w:pPr>
              <w:pStyle w:val="TableParagraph"/>
              <w:widowControl w:val="0"/>
              <w:autoSpaceDE w:val="0"/>
              <w:autoSpaceDN w:val="0"/>
              <w:spacing w:after="0" w:line="360" w:lineRule="auto"/>
              <w:jc w:val="both"/>
              <w:rPr>
                <w:rFonts w:eastAsia="SimSun"/>
                <w:sz w:val="20"/>
                <w:szCs w:val="20"/>
                <w:lang w:val="en-US"/>
              </w:rPr>
            </w:pPr>
            <w:proofErr w:type="spellStart"/>
            <w:r w:rsidRPr="00B038B2">
              <w:rPr>
                <w:rFonts w:eastAsia="SimSun"/>
                <w:sz w:val="20"/>
                <w:szCs w:val="20"/>
                <w:lang w:val="en-US"/>
              </w:rPr>
              <w:t>Menengah</w:t>
            </w:r>
            <w:proofErr w:type="spellEnd"/>
            <w:r w:rsidRPr="00B038B2">
              <w:rPr>
                <w:rFonts w:eastAsia="SimSun"/>
                <w:sz w:val="20"/>
                <w:szCs w:val="20"/>
                <w:lang w:val="en-US"/>
              </w:rPr>
              <w:t xml:space="preserve"> (SMA)</w:t>
            </w:r>
          </w:p>
        </w:tc>
        <w:tc>
          <w:tcPr>
            <w:tcW w:w="1248" w:type="dxa"/>
          </w:tcPr>
          <w:p w14:paraId="37A4A564" w14:textId="77777777" w:rsidR="00B038B2" w:rsidRPr="00B038B2" w:rsidRDefault="00B038B2" w:rsidP="00B038B2">
            <w:pPr>
              <w:pStyle w:val="TableParagraph"/>
              <w:widowControl w:val="0"/>
              <w:autoSpaceDE w:val="0"/>
              <w:autoSpaceDN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SimSun"/>
                <w:sz w:val="20"/>
                <w:szCs w:val="20"/>
                <w:lang w:val="en-US"/>
              </w:rPr>
            </w:pPr>
            <w:r w:rsidRPr="00B038B2">
              <w:rPr>
                <w:rFonts w:eastAsia="SimSun"/>
                <w:sz w:val="20"/>
                <w:szCs w:val="20"/>
                <w:lang w:val="en-US"/>
              </w:rPr>
              <w:t>26</w:t>
            </w:r>
          </w:p>
        </w:tc>
        <w:tc>
          <w:tcPr>
            <w:tcW w:w="1313" w:type="dxa"/>
          </w:tcPr>
          <w:p w14:paraId="4269AD78" w14:textId="77777777" w:rsidR="00B038B2" w:rsidRPr="00B038B2" w:rsidRDefault="00B038B2" w:rsidP="00B038B2">
            <w:pPr>
              <w:pStyle w:val="TableParagraph"/>
              <w:widowControl w:val="0"/>
              <w:autoSpaceDE w:val="0"/>
              <w:autoSpaceDN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SimSun"/>
                <w:sz w:val="20"/>
                <w:szCs w:val="20"/>
                <w:lang w:val="en-US"/>
              </w:rPr>
            </w:pPr>
            <w:r w:rsidRPr="00B038B2">
              <w:rPr>
                <w:rFonts w:eastAsia="SimSun"/>
                <w:sz w:val="20"/>
                <w:szCs w:val="20"/>
                <w:lang w:val="en-US"/>
              </w:rPr>
              <w:t>74,2</w:t>
            </w:r>
          </w:p>
        </w:tc>
      </w:tr>
      <w:tr w:rsidR="00B038B2" w:rsidRPr="00B038B2" w14:paraId="2D501AB0" w14:textId="77777777" w:rsidTr="00B038B2">
        <w:trPr>
          <w:trHeight w:val="331"/>
        </w:trPr>
        <w:tc>
          <w:tcPr>
            <w:cnfStyle w:val="001000000000" w:firstRow="0" w:lastRow="0" w:firstColumn="1" w:lastColumn="0" w:oddVBand="0" w:evenVBand="0" w:oddHBand="0" w:evenHBand="0" w:firstRowFirstColumn="0" w:firstRowLastColumn="0" w:lastRowFirstColumn="0" w:lastRowLastColumn="0"/>
            <w:tcW w:w="1759" w:type="dxa"/>
          </w:tcPr>
          <w:p w14:paraId="42A9CC23" w14:textId="77777777" w:rsidR="00B038B2" w:rsidRPr="00B038B2" w:rsidRDefault="00B038B2" w:rsidP="00B038B2">
            <w:pPr>
              <w:pStyle w:val="TableParagraph"/>
              <w:widowControl w:val="0"/>
              <w:autoSpaceDE w:val="0"/>
              <w:autoSpaceDN w:val="0"/>
              <w:spacing w:after="0" w:line="360" w:lineRule="auto"/>
              <w:jc w:val="both"/>
              <w:rPr>
                <w:rFonts w:eastAsia="SimSun"/>
                <w:sz w:val="20"/>
                <w:szCs w:val="20"/>
                <w:lang w:val="en-US"/>
              </w:rPr>
            </w:pPr>
            <w:r w:rsidRPr="00B038B2">
              <w:rPr>
                <w:rFonts w:eastAsia="SimSun"/>
                <w:sz w:val="20"/>
                <w:szCs w:val="20"/>
                <w:lang w:val="en-US"/>
              </w:rPr>
              <w:t>Tinggi (PT)</w:t>
            </w:r>
          </w:p>
        </w:tc>
        <w:tc>
          <w:tcPr>
            <w:tcW w:w="1248" w:type="dxa"/>
          </w:tcPr>
          <w:p w14:paraId="0709420B" w14:textId="77777777" w:rsidR="00B038B2" w:rsidRPr="00B038B2" w:rsidRDefault="00B038B2" w:rsidP="00B038B2">
            <w:pPr>
              <w:pStyle w:val="TableParagraph"/>
              <w:widowControl w:val="0"/>
              <w:autoSpaceDE w:val="0"/>
              <w:autoSpaceDN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SimSun"/>
                <w:sz w:val="20"/>
                <w:szCs w:val="20"/>
                <w:lang w:val="en-US"/>
              </w:rPr>
            </w:pPr>
            <w:r w:rsidRPr="00B038B2">
              <w:rPr>
                <w:rFonts w:eastAsia="SimSun"/>
                <w:sz w:val="20"/>
                <w:szCs w:val="20"/>
                <w:lang w:val="en-US"/>
              </w:rPr>
              <w:t>7</w:t>
            </w:r>
          </w:p>
        </w:tc>
        <w:tc>
          <w:tcPr>
            <w:tcW w:w="1313" w:type="dxa"/>
          </w:tcPr>
          <w:p w14:paraId="093765FC" w14:textId="77777777" w:rsidR="00B038B2" w:rsidRPr="00B038B2" w:rsidRDefault="00B038B2" w:rsidP="00B038B2">
            <w:pPr>
              <w:pStyle w:val="TableParagraph"/>
              <w:widowControl w:val="0"/>
              <w:autoSpaceDE w:val="0"/>
              <w:autoSpaceDN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SimSun"/>
                <w:sz w:val="20"/>
                <w:szCs w:val="20"/>
                <w:lang w:val="en-US"/>
              </w:rPr>
            </w:pPr>
            <w:r w:rsidRPr="00B038B2">
              <w:rPr>
                <w:rFonts w:eastAsia="SimSun"/>
                <w:sz w:val="20"/>
                <w:szCs w:val="20"/>
                <w:lang w:val="en-US"/>
              </w:rPr>
              <w:t>20</w:t>
            </w:r>
          </w:p>
        </w:tc>
      </w:tr>
      <w:tr w:rsidR="00B038B2" w:rsidRPr="00B038B2" w14:paraId="56CC85C9" w14:textId="77777777" w:rsidTr="00B038B2">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759" w:type="dxa"/>
          </w:tcPr>
          <w:p w14:paraId="751C96DE" w14:textId="77777777" w:rsidR="00B038B2" w:rsidRPr="00B038B2" w:rsidRDefault="00B038B2" w:rsidP="00B038B2">
            <w:pPr>
              <w:pStyle w:val="TableParagraph"/>
              <w:widowControl w:val="0"/>
              <w:autoSpaceDE w:val="0"/>
              <w:autoSpaceDN w:val="0"/>
              <w:spacing w:after="0" w:line="360" w:lineRule="auto"/>
              <w:jc w:val="both"/>
              <w:rPr>
                <w:rFonts w:eastAsia="SimSun"/>
                <w:sz w:val="20"/>
                <w:szCs w:val="20"/>
                <w:lang w:val="en-US"/>
              </w:rPr>
            </w:pPr>
            <w:r w:rsidRPr="00B038B2">
              <w:rPr>
                <w:rFonts w:eastAsia="SimSun"/>
                <w:sz w:val="20"/>
                <w:szCs w:val="20"/>
                <w:lang w:val="en-US"/>
              </w:rPr>
              <w:t xml:space="preserve">Total </w:t>
            </w:r>
          </w:p>
        </w:tc>
        <w:tc>
          <w:tcPr>
            <w:tcW w:w="1248" w:type="dxa"/>
          </w:tcPr>
          <w:p w14:paraId="64D4C70B" w14:textId="77777777" w:rsidR="00B038B2" w:rsidRPr="00B038B2" w:rsidRDefault="00B038B2" w:rsidP="00B038B2">
            <w:pPr>
              <w:pStyle w:val="TableParagraph"/>
              <w:widowControl w:val="0"/>
              <w:autoSpaceDE w:val="0"/>
              <w:autoSpaceDN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SimSun"/>
                <w:sz w:val="20"/>
                <w:szCs w:val="20"/>
                <w:lang w:val="en-US"/>
              </w:rPr>
            </w:pPr>
            <w:r w:rsidRPr="00B038B2">
              <w:rPr>
                <w:rFonts w:eastAsia="SimSun"/>
                <w:sz w:val="20"/>
                <w:szCs w:val="20"/>
                <w:lang w:val="en-US"/>
              </w:rPr>
              <w:t>35</w:t>
            </w:r>
          </w:p>
        </w:tc>
        <w:tc>
          <w:tcPr>
            <w:tcW w:w="1313" w:type="dxa"/>
          </w:tcPr>
          <w:p w14:paraId="51E4EFB3" w14:textId="77777777" w:rsidR="00B038B2" w:rsidRPr="00B038B2" w:rsidRDefault="00B038B2" w:rsidP="00B038B2">
            <w:pPr>
              <w:pStyle w:val="TableParagraph"/>
              <w:widowControl w:val="0"/>
              <w:autoSpaceDE w:val="0"/>
              <w:autoSpaceDN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SimSun"/>
                <w:sz w:val="20"/>
                <w:szCs w:val="20"/>
                <w:lang w:val="en-US"/>
              </w:rPr>
            </w:pPr>
            <w:r w:rsidRPr="00B038B2">
              <w:rPr>
                <w:rFonts w:eastAsia="SimSun"/>
                <w:sz w:val="20"/>
                <w:szCs w:val="20"/>
                <w:lang w:val="en-US"/>
              </w:rPr>
              <w:t>100</w:t>
            </w:r>
          </w:p>
        </w:tc>
      </w:tr>
      <w:tr w:rsidR="00B038B2" w:rsidRPr="00B038B2" w14:paraId="0B1D7B18" w14:textId="77777777" w:rsidTr="00B038B2">
        <w:trPr>
          <w:trHeight w:val="331"/>
        </w:trPr>
        <w:tc>
          <w:tcPr>
            <w:cnfStyle w:val="001000000000" w:firstRow="0" w:lastRow="0" w:firstColumn="1" w:lastColumn="0" w:oddVBand="0" w:evenVBand="0" w:oddHBand="0" w:evenHBand="0" w:firstRowFirstColumn="0" w:firstRowLastColumn="0" w:lastRowFirstColumn="0" w:lastRowLastColumn="0"/>
            <w:tcW w:w="1759" w:type="dxa"/>
          </w:tcPr>
          <w:p w14:paraId="7F354F1A" w14:textId="77777777" w:rsidR="00B038B2" w:rsidRPr="00B038B2" w:rsidRDefault="00B038B2" w:rsidP="00B038B2">
            <w:pPr>
              <w:pStyle w:val="TableParagraph"/>
              <w:widowControl w:val="0"/>
              <w:autoSpaceDE w:val="0"/>
              <w:autoSpaceDN w:val="0"/>
              <w:spacing w:after="0" w:line="360" w:lineRule="auto"/>
              <w:jc w:val="both"/>
              <w:rPr>
                <w:rFonts w:eastAsia="SimSun"/>
                <w:b w:val="0"/>
                <w:bCs w:val="0"/>
                <w:sz w:val="20"/>
                <w:szCs w:val="20"/>
                <w:lang w:val="en-US"/>
              </w:rPr>
            </w:pPr>
            <w:proofErr w:type="spellStart"/>
            <w:r w:rsidRPr="00B038B2">
              <w:rPr>
                <w:rFonts w:eastAsia="SimSun"/>
                <w:b w:val="0"/>
                <w:bCs w:val="0"/>
                <w:sz w:val="20"/>
                <w:szCs w:val="20"/>
                <w:lang w:val="en-US"/>
              </w:rPr>
              <w:t>Pekerjaan</w:t>
            </w:r>
            <w:proofErr w:type="spellEnd"/>
            <w:r w:rsidRPr="00B038B2">
              <w:rPr>
                <w:rFonts w:eastAsia="SimSun"/>
                <w:b w:val="0"/>
                <w:bCs w:val="0"/>
                <w:sz w:val="20"/>
                <w:szCs w:val="20"/>
                <w:lang w:val="en-US"/>
              </w:rPr>
              <w:t xml:space="preserve"> </w:t>
            </w:r>
          </w:p>
        </w:tc>
        <w:tc>
          <w:tcPr>
            <w:tcW w:w="1248" w:type="dxa"/>
          </w:tcPr>
          <w:p w14:paraId="3B28858B" w14:textId="77777777" w:rsidR="00B038B2" w:rsidRPr="00B038B2" w:rsidRDefault="00B038B2" w:rsidP="00B038B2">
            <w:pPr>
              <w:pStyle w:val="TableParagraph"/>
              <w:widowControl w:val="0"/>
              <w:autoSpaceDE w:val="0"/>
              <w:autoSpaceDN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SimSun"/>
                <w:sz w:val="20"/>
                <w:szCs w:val="20"/>
                <w:lang w:val="en-US"/>
              </w:rPr>
            </w:pPr>
          </w:p>
        </w:tc>
        <w:tc>
          <w:tcPr>
            <w:tcW w:w="1313" w:type="dxa"/>
          </w:tcPr>
          <w:p w14:paraId="1C97EAF5" w14:textId="77777777" w:rsidR="00B038B2" w:rsidRPr="00B038B2" w:rsidRDefault="00B038B2" w:rsidP="00B038B2">
            <w:pPr>
              <w:pStyle w:val="TableParagraph"/>
              <w:widowControl w:val="0"/>
              <w:autoSpaceDE w:val="0"/>
              <w:autoSpaceDN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SimSun"/>
                <w:sz w:val="20"/>
                <w:szCs w:val="20"/>
                <w:lang w:val="en-US"/>
              </w:rPr>
            </w:pPr>
          </w:p>
        </w:tc>
      </w:tr>
      <w:tr w:rsidR="00B038B2" w:rsidRPr="00B038B2" w14:paraId="6B636911" w14:textId="77777777" w:rsidTr="00B038B2">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759" w:type="dxa"/>
          </w:tcPr>
          <w:p w14:paraId="05080324" w14:textId="77777777" w:rsidR="00B038B2" w:rsidRPr="00B038B2" w:rsidRDefault="00B038B2" w:rsidP="00B038B2">
            <w:pPr>
              <w:pStyle w:val="TableParagraph"/>
              <w:widowControl w:val="0"/>
              <w:autoSpaceDE w:val="0"/>
              <w:autoSpaceDN w:val="0"/>
              <w:spacing w:after="0" w:line="360" w:lineRule="auto"/>
              <w:jc w:val="both"/>
              <w:rPr>
                <w:rFonts w:eastAsia="SimSun"/>
                <w:sz w:val="20"/>
                <w:szCs w:val="20"/>
                <w:lang w:val="en-US"/>
              </w:rPr>
            </w:pPr>
            <w:proofErr w:type="spellStart"/>
            <w:r w:rsidRPr="00B038B2">
              <w:rPr>
                <w:rFonts w:eastAsia="SimSun"/>
                <w:sz w:val="20"/>
                <w:szCs w:val="20"/>
                <w:lang w:val="en-US"/>
              </w:rPr>
              <w:t>Bekerja</w:t>
            </w:r>
            <w:proofErr w:type="spellEnd"/>
            <w:r w:rsidRPr="00B038B2">
              <w:rPr>
                <w:rFonts w:eastAsia="SimSun"/>
                <w:sz w:val="20"/>
                <w:szCs w:val="20"/>
                <w:lang w:val="en-US"/>
              </w:rPr>
              <w:t xml:space="preserve"> </w:t>
            </w:r>
          </w:p>
        </w:tc>
        <w:tc>
          <w:tcPr>
            <w:tcW w:w="1248" w:type="dxa"/>
          </w:tcPr>
          <w:p w14:paraId="1F6D3121" w14:textId="77777777" w:rsidR="00B038B2" w:rsidRPr="00B038B2" w:rsidRDefault="00B038B2" w:rsidP="00B038B2">
            <w:pPr>
              <w:pStyle w:val="TableParagraph"/>
              <w:widowControl w:val="0"/>
              <w:autoSpaceDE w:val="0"/>
              <w:autoSpaceDN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SimSun"/>
                <w:sz w:val="20"/>
                <w:szCs w:val="20"/>
                <w:lang w:val="en-US"/>
              </w:rPr>
            </w:pPr>
            <w:r w:rsidRPr="00B038B2">
              <w:rPr>
                <w:rFonts w:eastAsia="SimSun"/>
                <w:sz w:val="20"/>
                <w:szCs w:val="20"/>
                <w:lang w:val="en-US"/>
              </w:rPr>
              <w:t>11</w:t>
            </w:r>
          </w:p>
        </w:tc>
        <w:tc>
          <w:tcPr>
            <w:tcW w:w="1313" w:type="dxa"/>
          </w:tcPr>
          <w:p w14:paraId="3B02898B" w14:textId="77777777" w:rsidR="00B038B2" w:rsidRPr="00B038B2" w:rsidRDefault="00B038B2" w:rsidP="00B038B2">
            <w:pPr>
              <w:pStyle w:val="TableParagraph"/>
              <w:widowControl w:val="0"/>
              <w:autoSpaceDE w:val="0"/>
              <w:autoSpaceDN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SimSun"/>
                <w:sz w:val="20"/>
                <w:szCs w:val="20"/>
                <w:lang w:val="en-US"/>
              </w:rPr>
            </w:pPr>
            <w:r w:rsidRPr="00B038B2">
              <w:rPr>
                <w:rFonts w:eastAsia="SimSun"/>
                <w:sz w:val="20"/>
                <w:szCs w:val="20"/>
                <w:lang w:val="en-US"/>
              </w:rPr>
              <w:t>31,4</w:t>
            </w:r>
          </w:p>
        </w:tc>
      </w:tr>
      <w:tr w:rsidR="00B038B2" w:rsidRPr="00B038B2" w14:paraId="57E03A3F" w14:textId="77777777" w:rsidTr="00B038B2">
        <w:trPr>
          <w:trHeight w:val="331"/>
        </w:trPr>
        <w:tc>
          <w:tcPr>
            <w:cnfStyle w:val="001000000000" w:firstRow="0" w:lastRow="0" w:firstColumn="1" w:lastColumn="0" w:oddVBand="0" w:evenVBand="0" w:oddHBand="0" w:evenHBand="0" w:firstRowFirstColumn="0" w:firstRowLastColumn="0" w:lastRowFirstColumn="0" w:lastRowLastColumn="0"/>
            <w:tcW w:w="1759" w:type="dxa"/>
          </w:tcPr>
          <w:p w14:paraId="5FC2ADA1" w14:textId="77777777" w:rsidR="00B038B2" w:rsidRPr="00B038B2" w:rsidRDefault="00B038B2" w:rsidP="00B038B2">
            <w:pPr>
              <w:pStyle w:val="TableParagraph"/>
              <w:widowControl w:val="0"/>
              <w:autoSpaceDE w:val="0"/>
              <w:autoSpaceDN w:val="0"/>
              <w:spacing w:after="0" w:line="360" w:lineRule="auto"/>
              <w:jc w:val="both"/>
              <w:rPr>
                <w:rFonts w:eastAsia="SimSun"/>
                <w:sz w:val="20"/>
                <w:szCs w:val="20"/>
                <w:lang w:val="en-US"/>
              </w:rPr>
            </w:pPr>
            <w:r w:rsidRPr="00B038B2">
              <w:rPr>
                <w:rFonts w:eastAsia="SimSun"/>
                <w:sz w:val="20"/>
                <w:szCs w:val="20"/>
                <w:lang w:val="en-US"/>
              </w:rPr>
              <w:t xml:space="preserve">Tidak </w:t>
            </w:r>
            <w:proofErr w:type="spellStart"/>
            <w:r w:rsidRPr="00B038B2">
              <w:rPr>
                <w:rFonts w:eastAsia="SimSun"/>
                <w:sz w:val="20"/>
                <w:szCs w:val="20"/>
                <w:lang w:val="en-US"/>
              </w:rPr>
              <w:t>bekerja</w:t>
            </w:r>
            <w:proofErr w:type="spellEnd"/>
          </w:p>
        </w:tc>
        <w:tc>
          <w:tcPr>
            <w:tcW w:w="1248" w:type="dxa"/>
          </w:tcPr>
          <w:p w14:paraId="4A8BEE73" w14:textId="77777777" w:rsidR="00B038B2" w:rsidRPr="00B038B2" w:rsidRDefault="00B038B2" w:rsidP="00B038B2">
            <w:pPr>
              <w:pStyle w:val="TableParagraph"/>
              <w:widowControl w:val="0"/>
              <w:autoSpaceDE w:val="0"/>
              <w:autoSpaceDN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SimSun"/>
                <w:sz w:val="20"/>
                <w:szCs w:val="20"/>
                <w:lang w:val="en-US"/>
              </w:rPr>
            </w:pPr>
            <w:r w:rsidRPr="00B038B2">
              <w:rPr>
                <w:rFonts w:eastAsia="SimSun"/>
                <w:sz w:val="20"/>
                <w:szCs w:val="20"/>
                <w:lang w:val="en-US"/>
              </w:rPr>
              <w:t>24</w:t>
            </w:r>
          </w:p>
        </w:tc>
        <w:tc>
          <w:tcPr>
            <w:tcW w:w="1313" w:type="dxa"/>
          </w:tcPr>
          <w:p w14:paraId="7547A05E" w14:textId="77777777" w:rsidR="00B038B2" w:rsidRPr="00B038B2" w:rsidRDefault="00B038B2" w:rsidP="00B038B2">
            <w:pPr>
              <w:pStyle w:val="TableParagraph"/>
              <w:widowControl w:val="0"/>
              <w:autoSpaceDE w:val="0"/>
              <w:autoSpaceDN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SimSun"/>
                <w:sz w:val="20"/>
                <w:szCs w:val="20"/>
                <w:lang w:val="en-US"/>
              </w:rPr>
            </w:pPr>
            <w:r w:rsidRPr="00B038B2">
              <w:rPr>
                <w:rFonts w:eastAsia="SimSun"/>
                <w:sz w:val="20"/>
                <w:szCs w:val="20"/>
                <w:lang w:val="en-US"/>
              </w:rPr>
              <w:t>68,6</w:t>
            </w:r>
          </w:p>
        </w:tc>
      </w:tr>
      <w:tr w:rsidR="00B038B2" w:rsidRPr="00B038B2" w14:paraId="5876F390" w14:textId="77777777" w:rsidTr="00B038B2">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759" w:type="dxa"/>
          </w:tcPr>
          <w:p w14:paraId="502765B7" w14:textId="77777777" w:rsidR="00B038B2" w:rsidRPr="00B038B2" w:rsidRDefault="00B038B2" w:rsidP="00B038B2">
            <w:pPr>
              <w:pStyle w:val="TableParagraph"/>
              <w:widowControl w:val="0"/>
              <w:autoSpaceDE w:val="0"/>
              <w:autoSpaceDN w:val="0"/>
              <w:spacing w:after="0" w:line="360" w:lineRule="auto"/>
              <w:jc w:val="both"/>
              <w:rPr>
                <w:rFonts w:eastAsia="SimSun"/>
                <w:sz w:val="20"/>
                <w:szCs w:val="20"/>
                <w:lang w:val="en-US"/>
              </w:rPr>
            </w:pPr>
            <w:r w:rsidRPr="00B038B2">
              <w:rPr>
                <w:rFonts w:eastAsia="SimSun"/>
                <w:sz w:val="20"/>
                <w:szCs w:val="20"/>
                <w:lang w:val="en-US"/>
              </w:rPr>
              <w:t>Total</w:t>
            </w:r>
          </w:p>
        </w:tc>
        <w:tc>
          <w:tcPr>
            <w:tcW w:w="1248" w:type="dxa"/>
          </w:tcPr>
          <w:p w14:paraId="12760DBA" w14:textId="77777777" w:rsidR="00B038B2" w:rsidRPr="00B038B2" w:rsidRDefault="00B038B2" w:rsidP="00B038B2">
            <w:pPr>
              <w:pStyle w:val="TableParagraph"/>
              <w:widowControl w:val="0"/>
              <w:autoSpaceDE w:val="0"/>
              <w:autoSpaceDN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SimSun"/>
                <w:sz w:val="20"/>
                <w:szCs w:val="20"/>
                <w:lang w:val="en-US"/>
              </w:rPr>
            </w:pPr>
            <w:r w:rsidRPr="00B038B2">
              <w:rPr>
                <w:rFonts w:eastAsia="SimSun"/>
                <w:sz w:val="20"/>
                <w:szCs w:val="20"/>
                <w:lang w:val="en-US"/>
              </w:rPr>
              <w:t>35</w:t>
            </w:r>
          </w:p>
        </w:tc>
        <w:tc>
          <w:tcPr>
            <w:tcW w:w="1313" w:type="dxa"/>
          </w:tcPr>
          <w:p w14:paraId="55F94FCB" w14:textId="77777777" w:rsidR="00B038B2" w:rsidRPr="00B038B2" w:rsidRDefault="00B038B2" w:rsidP="00B038B2">
            <w:pPr>
              <w:pStyle w:val="TableParagraph"/>
              <w:widowControl w:val="0"/>
              <w:autoSpaceDE w:val="0"/>
              <w:autoSpaceDN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SimSun"/>
                <w:sz w:val="20"/>
                <w:szCs w:val="20"/>
                <w:lang w:val="en-US"/>
              </w:rPr>
            </w:pPr>
            <w:r w:rsidRPr="00B038B2">
              <w:rPr>
                <w:rFonts w:eastAsia="SimSun"/>
                <w:sz w:val="20"/>
                <w:szCs w:val="20"/>
                <w:lang w:val="en-US"/>
              </w:rPr>
              <w:t>100</w:t>
            </w:r>
          </w:p>
        </w:tc>
      </w:tr>
      <w:tr w:rsidR="00B038B2" w:rsidRPr="00B038B2" w14:paraId="69213D6F" w14:textId="77777777" w:rsidTr="00B038B2">
        <w:trPr>
          <w:trHeight w:val="406"/>
        </w:trPr>
        <w:tc>
          <w:tcPr>
            <w:cnfStyle w:val="001000000000" w:firstRow="0" w:lastRow="0" w:firstColumn="1" w:lastColumn="0" w:oddVBand="0" w:evenVBand="0" w:oddHBand="0" w:evenHBand="0" w:firstRowFirstColumn="0" w:firstRowLastColumn="0" w:lastRowFirstColumn="0" w:lastRowLastColumn="0"/>
            <w:tcW w:w="1759" w:type="dxa"/>
          </w:tcPr>
          <w:p w14:paraId="666ACCD4" w14:textId="77777777" w:rsidR="00B038B2" w:rsidRPr="00B038B2" w:rsidRDefault="00B038B2" w:rsidP="00B038B2">
            <w:pPr>
              <w:pStyle w:val="TableParagraph"/>
              <w:widowControl w:val="0"/>
              <w:autoSpaceDE w:val="0"/>
              <w:autoSpaceDN w:val="0"/>
              <w:spacing w:after="0" w:line="360" w:lineRule="auto"/>
              <w:jc w:val="both"/>
              <w:rPr>
                <w:rFonts w:eastAsia="SimSun"/>
                <w:sz w:val="24"/>
                <w:szCs w:val="24"/>
                <w:lang w:val="en-US"/>
              </w:rPr>
            </w:pPr>
          </w:p>
        </w:tc>
        <w:tc>
          <w:tcPr>
            <w:tcW w:w="1248" w:type="dxa"/>
          </w:tcPr>
          <w:p w14:paraId="2A40C1F9" w14:textId="77777777" w:rsidR="00B038B2" w:rsidRPr="00B038B2" w:rsidRDefault="00B038B2" w:rsidP="00B038B2">
            <w:pPr>
              <w:pStyle w:val="TableParagraph"/>
              <w:widowControl w:val="0"/>
              <w:autoSpaceDE w:val="0"/>
              <w:autoSpaceDN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SimSun"/>
                <w:sz w:val="24"/>
                <w:szCs w:val="24"/>
                <w:lang w:val="en-US"/>
              </w:rPr>
            </w:pPr>
          </w:p>
        </w:tc>
        <w:tc>
          <w:tcPr>
            <w:tcW w:w="1313" w:type="dxa"/>
          </w:tcPr>
          <w:p w14:paraId="115E48F3" w14:textId="77777777" w:rsidR="00B038B2" w:rsidRPr="00B038B2" w:rsidRDefault="00B038B2" w:rsidP="00B038B2">
            <w:pPr>
              <w:pStyle w:val="TableParagraph"/>
              <w:widowControl w:val="0"/>
              <w:autoSpaceDE w:val="0"/>
              <w:autoSpaceDN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SimSun"/>
                <w:sz w:val="24"/>
                <w:szCs w:val="24"/>
                <w:lang w:val="en-US"/>
              </w:rPr>
            </w:pPr>
          </w:p>
        </w:tc>
      </w:tr>
    </w:tbl>
    <w:p w14:paraId="401D389A" w14:textId="0A3D1F5D" w:rsidR="00B038B2" w:rsidRPr="00B038B2" w:rsidRDefault="00B038B2" w:rsidP="00B038B2">
      <w:pPr>
        <w:spacing w:after="0"/>
        <w:ind w:firstLine="720"/>
        <w:jc w:val="both"/>
      </w:pPr>
      <w:r w:rsidRPr="00B038B2">
        <w:rPr>
          <w:rFonts w:eastAsia="Times New Roman"/>
          <w:i/>
          <w:iCs/>
        </w:rPr>
        <w:t xml:space="preserve">Scale </w:t>
      </w:r>
      <w:r w:rsidRPr="00B038B2">
        <w:rPr>
          <w:rFonts w:eastAsia="Times New Roman"/>
        </w:rPr>
        <w:t xml:space="preserve">(HARS), kemudian dilakukan uji normalitas dengan </w:t>
      </w:r>
      <w:r w:rsidRPr="00B038B2">
        <w:rPr>
          <w:rFonts w:eastAsia="Times New Roman"/>
          <w:i/>
          <w:iCs/>
        </w:rPr>
        <w:t>Shapiro-Wilk test</w:t>
      </w:r>
      <w:r w:rsidRPr="00B038B2">
        <w:rPr>
          <w:rFonts w:eastAsia="Times New Roman"/>
        </w:rPr>
        <w:t xml:space="preserve">, dan selanjutnya data dianalisis dengan </w:t>
      </w:r>
      <w:r w:rsidRPr="00B038B2">
        <w:rPr>
          <w:rFonts w:eastAsia="Times New Roman"/>
          <w:i/>
          <w:iCs/>
        </w:rPr>
        <w:t>Paired sample t-test.</w:t>
      </w:r>
    </w:p>
    <w:p w14:paraId="3C114DF4" w14:textId="77777777" w:rsidR="00B038B2" w:rsidRPr="00B038B2" w:rsidRDefault="00B038B2" w:rsidP="00B038B2">
      <w:pPr>
        <w:pStyle w:val="Heading1"/>
        <w:suppressAutoHyphens/>
        <w:spacing w:after="60"/>
        <w:rPr>
          <w:rFonts w:ascii="Times New Roman" w:hAnsi="Times New Roman" w:cs="Times New Roman"/>
          <w:b/>
          <w:bCs/>
          <w:iCs/>
          <w:color w:val="auto"/>
          <w:sz w:val="24"/>
          <w:szCs w:val="24"/>
        </w:rPr>
      </w:pPr>
      <w:r w:rsidRPr="00B038B2">
        <w:rPr>
          <w:rFonts w:ascii="Times New Roman" w:hAnsi="Times New Roman" w:cs="Times New Roman"/>
          <w:b/>
          <w:bCs/>
          <w:iCs/>
          <w:color w:val="auto"/>
          <w:sz w:val="24"/>
          <w:szCs w:val="24"/>
        </w:rPr>
        <w:t>HASIL DAN PEMBAHASAN</w:t>
      </w:r>
    </w:p>
    <w:p w14:paraId="7EE85397" w14:textId="09BF72A5" w:rsidR="00B038B2" w:rsidRPr="00B038B2" w:rsidRDefault="00B038B2" w:rsidP="00B038B2">
      <w:pPr>
        <w:pStyle w:val="TableParagraph"/>
        <w:numPr>
          <w:ilvl w:val="0"/>
          <w:numId w:val="2"/>
        </w:numPr>
        <w:spacing w:after="0" w:line="240" w:lineRule="auto"/>
        <w:rPr>
          <w:sz w:val="24"/>
          <w:lang w:val="en-US"/>
        </w:rPr>
      </w:pPr>
      <w:r w:rsidRPr="00B038B2">
        <w:rPr>
          <w:sz w:val="24"/>
          <w:lang w:val="en-US"/>
        </w:rPr>
        <w:t xml:space="preserve">Analisa </w:t>
      </w:r>
      <w:proofErr w:type="spellStart"/>
      <w:r w:rsidRPr="00B038B2">
        <w:rPr>
          <w:sz w:val="24"/>
          <w:lang w:val="en-US"/>
        </w:rPr>
        <w:t>Univariat</w:t>
      </w:r>
      <w:proofErr w:type="spellEnd"/>
    </w:p>
    <w:p w14:paraId="65A399C1" w14:textId="77777777" w:rsidR="00B038B2" w:rsidRPr="00B038B2" w:rsidRDefault="00B038B2" w:rsidP="00B038B2">
      <w:pPr>
        <w:pStyle w:val="TableParagraph"/>
        <w:spacing w:after="0" w:line="240" w:lineRule="auto"/>
        <w:rPr>
          <w:sz w:val="24"/>
          <w:lang w:val="en-US"/>
        </w:rPr>
      </w:pPr>
    </w:p>
    <w:p w14:paraId="4DC3662A" w14:textId="77777777" w:rsidR="00B038B2" w:rsidRPr="00B038B2" w:rsidRDefault="00B038B2" w:rsidP="00B038B2">
      <w:pPr>
        <w:pStyle w:val="TableParagraph"/>
        <w:spacing w:after="0" w:line="240" w:lineRule="auto"/>
        <w:jc w:val="center"/>
        <w:rPr>
          <w:b/>
          <w:bCs/>
          <w:sz w:val="24"/>
          <w:lang w:val="en-US"/>
        </w:rPr>
      </w:pPr>
      <w:r w:rsidRPr="00B038B2">
        <w:rPr>
          <w:b/>
          <w:bCs/>
          <w:sz w:val="24"/>
          <w:lang w:val="en-US"/>
        </w:rPr>
        <w:t>Tabel 1</w:t>
      </w:r>
    </w:p>
    <w:p w14:paraId="5C33369E" w14:textId="77777777" w:rsidR="00B038B2" w:rsidRPr="00B038B2" w:rsidRDefault="00B038B2" w:rsidP="00B038B2">
      <w:pPr>
        <w:pStyle w:val="TableParagraph"/>
        <w:spacing w:after="0" w:line="240" w:lineRule="auto"/>
        <w:jc w:val="center"/>
        <w:rPr>
          <w:b/>
          <w:bCs/>
          <w:sz w:val="24"/>
          <w:lang w:val="en-US"/>
        </w:rPr>
      </w:pPr>
      <w:proofErr w:type="spellStart"/>
      <w:r w:rsidRPr="00B038B2">
        <w:rPr>
          <w:b/>
          <w:bCs/>
          <w:sz w:val="24"/>
          <w:lang w:val="en-US"/>
        </w:rPr>
        <w:t>Karakteristik</w:t>
      </w:r>
      <w:proofErr w:type="spellEnd"/>
      <w:r w:rsidRPr="00B038B2">
        <w:rPr>
          <w:b/>
          <w:bCs/>
          <w:sz w:val="24"/>
          <w:lang w:val="en-US"/>
        </w:rPr>
        <w:t xml:space="preserve"> </w:t>
      </w:r>
      <w:proofErr w:type="spellStart"/>
      <w:r w:rsidRPr="00B038B2">
        <w:rPr>
          <w:b/>
          <w:bCs/>
          <w:sz w:val="24"/>
          <w:lang w:val="en-US"/>
        </w:rPr>
        <w:t>Responden</w:t>
      </w:r>
      <w:proofErr w:type="spellEnd"/>
    </w:p>
    <w:p w14:paraId="6255915D" w14:textId="278EB1D4" w:rsidR="00B038B2" w:rsidRPr="00B038B2" w:rsidRDefault="00B038B2" w:rsidP="00B038B2">
      <w:pPr>
        <w:spacing w:after="0"/>
        <w:jc w:val="both"/>
      </w:pPr>
      <w:r w:rsidRPr="00B038B2">
        <w:rPr>
          <w:rFonts w:eastAsia="Times New Roman"/>
          <w:sz w:val="24"/>
          <w:szCs w:val="24"/>
        </w:rPr>
        <w:t>Tabel 1 menunjukkan bahwa sebagian besar dari 35 responden berusia 20-35 tahun (71,4%), primipara (62,9%), berpendidikan menengah/SMA (74,2%), dan tidak bekerja (68,6%). Dominasi primipara sejalan dengan teori bahwa ibu yang baru pertama kali bersalin cenderung lebih cemas karena belum memiliki pengalaman nyata menghadapi proses persalinan, sehingga kelompok ini menjadi sasaran yang relevan untuk intervensi non farmakologis seperti aromaterapi bitter orange. Tingkat pendidikan menengah ke atas juga mendukung pemahaman dan kerja sama responden selama proses pemberian aromaterapi bitter orange.</w:t>
      </w:r>
    </w:p>
    <w:p w14:paraId="07B67C9F" w14:textId="77777777" w:rsidR="00B038B2" w:rsidRPr="00B038B2" w:rsidRDefault="00B038B2" w:rsidP="00B038B2">
      <w:pPr>
        <w:pStyle w:val="Heading1"/>
        <w:suppressAutoHyphens/>
        <w:jc w:val="center"/>
        <w:rPr>
          <w:rFonts w:ascii="Times New Roman" w:eastAsia="SimSun" w:hAnsi="Times New Roman" w:cs="Times New Roman"/>
          <w:b/>
          <w:bCs/>
          <w:color w:val="auto"/>
          <w:sz w:val="24"/>
          <w:szCs w:val="24"/>
        </w:rPr>
      </w:pPr>
      <w:r w:rsidRPr="00B038B2">
        <w:rPr>
          <w:rFonts w:ascii="Times New Roman" w:eastAsia="SimSun" w:hAnsi="Times New Roman" w:cs="Times New Roman"/>
          <w:b/>
          <w:bCs/>
          <w:color w:val="auto"/>
          <w:sz w:val="24"/>
          <w:szCs w:val="24"/>
        </w:rPr>
        <w:t>Tabel 2</w:t>
      </w:r>
    </w:p>
    <w:p w14:paraId="310CE7C1" w14:textId="2848D334" w:rsidR="00B038B2" w:rsidRPr="00B038B2" w:rsidRDefault="00B038B2" w:rsidP="00B038B2">
      <w:pPr>
        <w:pStyle w:val="Heading1"/>
        <w:suppressAutoHyphens/>
        <w:jc w:val="center"/>
        <w:rPr>
          <w:rFonts w:ascii="Times New Roman" w:hAnsi="Times New Roman" w:cs="Times New Roman"/>
          <w:bCs/>
          <w:iCs/>
          <w:color w:val="auto"/>
          <w:sz w:val="24"/>
          <w:szCs w:val="24"/>
        </w:rPr>
      </w:pPr>
      <w:r w:rsidRPr="00B038B2">
        <w:rPr>
          <w:rFonts w:ascii="Times New Roman" w:hAnsi="Times New Roman" w:cs="Times New Roman"/>
          <w:bCs/>
          <w:iCs/>
          <w:color w:val="auto"/>
          <w:sz w:val="24"/>
          <w:szCs w:val="24"/>
        </w:rPr>
        <w:t xml:space="preserve">Distribusi Kecemasan Pre Test dan Post Tes </w:t>
      </w:r>
    </w:p>
    <w:tbl>
      <w:tblPr>
        <w:tblStyle w:val="PlainTable2"/>
        <w:tblW w:w="4536" w:type="dxa"/>
        <w:tblLook w:val="04A0" w:firstRow="1" w:lastRow="0" w:firstColumn="1" w:lastColumn="0" w:noHBand="0" w:noVBand="1"/>
      </w:tblPr>
      <w:tblGrid>
        <w:gridCol w:w="1164"/>
        <w:gridCol w:w="830"/>
        <w:gridCol w:w="772"/>
        <w:gridCol w:w="640"/>
        <w:gridCol w:w="644"/>
        <w:gridCol w:w="486"/>
      </w:tblGrid>
      <w:tr w:rsidR="00B038B2" w:rsidRPr="00B038B2" w14:paraId="2949E6FD" w14:textId="77777777" w:rsidTr="00B038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4" w:type="dxa"/>
          </w:tcPr>
          <w:p w14:paraId="57239D05" w14:textId="77777777" w:rsidR="00B038B2" w:rsidRPr="00B038B2" w:rsidRDefault="00B038B2" w:rsidP="00173154">
            <w:pPr>
              <w:spacing w:after="0"/>
              <w:rPr>
                <w:b w:val="0"/>
                <w:bCs w:val="0"/>
                <w:lang w:val="en-US"/>
              </w:rPr>
            </w:pPr>
            <w:proofErr w:type="spellStart"/>
            <w:r w:rsidRPr="00B038B2">
              <w:rPr>
                <w:b w:val="0"/>
                <w:bCs w:val="0"/>
                <w:lang w:val="en-US"/>
              </w:rPr>
              <w:t>Variabel</w:t>
            </w:r>
            <w:proofErr w:type="spellEnd"/>
          </w:p>
        </w:tc>
        <w:tc>
          <w:tcPr>
            <w:tcW w:w="830" w:type="dxa"/>
          </w:tcPr>
          <w:p w14:paraId="0C4BB4B7" w14:textId="77777777" w:rsidR="00B038B2" w:rsidRPr="00B038B2" w:rsidRDefault="00B038B2" w:rsidP="00173154">
            <w:pPr>
              <w:spacing w:after="0"/>
              <w:cnfStyle w:val="100000000000" w:firstRow="1" w:lastRow="0" w:firstColumn="0" w:lastColumn="0" w:oddVBand="0" w:evenVBand="0" w:oddHBand="0" w:evenHBand="0" w:firstRowFirstColumn="0" w:firstRowLastColumn="0" w:lastRowFirstColumn="0" w:lastRowLastColumn="0"/>
              <w:rPr>
                <w:b w:val="0"/>
                <w:bCs w:val="0"/>
                <w:lang w:val="en-US"/>
              </w:rPr>
            </w:pPr>
            <w:r w:rsidRPr="00B038B2">
              <w:rPr>
                <w:b w:val="0"/>
                <w:bCs w:val="0"/>
                <w:lang w:val="en-US"/>
              </w:rPr>
              <w:t>Mean</w:t>
            </w:r>
          </w:p>
        </w:tc>
        <w:tc>
          <w:tcPr>
            <w:tcW w:w="772" w:type="dxa"/>
          </w:tcPr>
          <w:p w14:paraId="4F609989" w14:textId="77777777" w:rsidR="00B038B2" w:rsidRPr="00B038B2" w:rsidRDefault="00B038B2" w:rsidP="00173154">
            <w:pPr>
              <w:spacing w:after="0"/>
              <w:cnfStyle w:val="100000000000" w:firstRow="1" w:lastRow="0" w:firstColumn="0" w:lastColumn="0" w:oddVBand="0" w:evenVBand="0" w:oddHBand="0" w:evenHBand="0" w:firstRowFirstColumn="0" w:firstRowLastColumn="0" w:lastRowFirstColumn="0" w:lastRowLastColumn="0"/>
              <w:rPr>
                <w:b w:val="0"/>
                <w:bCs w:val="0"/>
                <w:lang w:val="en-US"/>
              </w:rPr>
            </w:pPr>
            <w:r w:rsidRPr="00B038B2">
              <w:rPr>
                <w:b w:val="0"/>
                <w:bCs w:val="0"/>
                <w:lang w:val="en-US"/>
              </w:rPr>
              <w:t>SD</w:t>
            </w:r>
          </w:p>
        </w:tc>
        <w:tc>
          <w:tcPr>
            <w:tcW w:w="640" w:type="dxa"/>
          </w:tcPr>
          <w:p w14:paraId="47EEFA6E" w14:textId="77777777" w:rsidR="00B038B2" w:rsidRPr="00B038B2" w:rsidRDefault="00B038B2" w:rsidP="00173154">
            <w:pPr>
              <w:spacing w:after="0"/>
              <w:cnfStyle w:val="100000000000" w:firstRow="1" w:lastRow="0" w:firstColumn="0" w:lastColumn="0" w:oddVBand="0" w:evenVBand="0" w:oddHBand="0" w:evenHBand="0" w:firstRowFirstColumn="0" w:firstRowLastColumn="0" w:lastRowFirstColumn="0" w:lastRowLastColumn="0"/>
              <w:rPr>
                <w:b w:val="0"/>
                <w:bCs w:val="0"/>
                <w:lang w:val="en-US"/>
              </w:rPr>
            </w:pPr>
            <w:r w:rsidRPr="00B038B2">
              <w:rPr>
                <w:b w:val="0"/>
                <w:bCs w:val="0"/>
                <w:lang w:val="en-US"/>
              </w:rPr>
              <w:t>Min</w:t>
            </w:r>
          </w:p>
        </w:tc>
        <w:tc>
          <w:tcPr>
            <w:tcW w:w="644" w:type="dxa"/>
          </w:tcPr>
          <w:p w14:paraId="360A29C0" w14:textId="77777777" w:rsidR="00B038B2" w:rsidRPr="00B038B2" w:rsidRDefault="00B038B2" w:rsidP="00173154">
            <w:pPr>
              <w:cnfStyle w:val="100000000000" w:firstRow="1" w:lastRow="0" w:firstColumn="0" w:lastColumn="0" w:oddVBand="0" w:evenVBand="0" w:oddHBand="0" w:evenHBand="0" w:firstRowFirstColumn="0" w:firstRowLastColumn="0" w:lastRowFirstColumn="0" w:lastRowLastColumn="0"/>
              <w:rPr>
                <w:b w:val="0"/>
                <w:bCs w:val="0"/>
                <w:lang w:val="en-US"/>
              </w:rPr>
            </w:pPr>
            <w:r w:rsidRPr="00B038B2">
              <w:rPr>
                <w:b w:val="0"/>
                <w:bCs w:val="0"/>
                <w:lang w:val="en-US"/>
              </w:rPr>
              <w:t>Max</w:t>
            </w:r>
          </w:p>
        </w:tc>
        <w:tc>
          <w:tcPr>
            <w:tcW w:w="486" w:type="dxa"/>
          </w:tcPr>
          <w:p w14:paraId="3EF071C8" w14:textId="77777777" w:rsidR="00B038B2" w:rsidRPr="00B038B2" w:rsidRDefault="00B038B2" w:rsidP="00173154">
            <w:pPr>
              <w:cnfStyle w:val="100000000000" w:firstRow="1" w:lastRow="0" w:firstColumn="0" w:lastColumn="0" w:oddVBand="0" w:evenVBand="0" w:oddHBand="0" w:evenHBand="0" w:firstRowFirstColumn="0" w:firstRowLastColumn="0" w:lastRowFirstColumn="0" w:lastRowLastColumn="0"/>
              <w:rPr>
                <w:b w:val="0"/>
                <w:bCs w:val="0"/>
                <w:lang w:val="en-US"/>
              </w:rPr>
            </w:pPr>
            <w:r w:rsidRPr="00B038B2">
              <w:rPr>
                <w:b w:val="0"/>
                <w:bCs w:val="0"/>
                <w:lang w:val="en-US"/>
              </w:rPr>
              <w:t>n</w:t>
            </w:r>
          </w:p>
        </w:tc>
      </w:tr>
      <w:tr w:rsidR="00B038B2" w:rsidRPr="00B038B2" w14:paraId="71974022" w14:textId="77777777" w:rsidTr="00B038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4" w:type="dxa"/>
          </w:tcPr>
          <w:p w14:paraId="132F4FE1" w14:textId="77777777" w:rsidR="00B038B2" w:rsidRPr="00B038B2" w:rsidRDefault="00B038B2" w:rsidP="00173154">
            <w:pPr>
              <w:spacing w:after="0"/>
              <w:jc w:val="center"/>
              <w:rPr>
                <w:b w:val="0"/>
                <w:bCs w:val="0"/>
                <w:lang w:val="en-US"/>
              </w:rPr>
            </w:pPr>
            <w:r w:rsidRPr="00B038B2">
              <w:rPr>
                <w:b w:val="0"/>
                <w:bCs w:val="0"/>
                <w:lang w:val="en-US"/>
              </w:rPr>
              <w:t>Pre Test</w:t>
            </w:r>
          </w:p>
        </w:tc>
        <w:tc>
          <w:tcPr>
            <w:tcW w:w="830" w:type="dxa"/>
          </w:tcPr>
          <w:p w14:paraId="191827A8" w14:textId="77777777" w:rsidR="00B038B2" w:rsidRPr="00B038B2" w:rsidRDefault="00B038B2" w:rsidP="00173154">
            <w:pPr>
              <w:spacing w:after="0"/>
              <w:jc w:val="center"/>
              <w:cnfStyle w:val="000000100000" w:firstRow="0" w:lastRow="0" w:firstColumn="0" w:lastColumn="0" w:oddVBand="0" w:evenVBand="0" w:oddHBand="1" w:evenHBand="0" w:firstRowFirstColumn="0" w:firstRowLastColumn="0" w:lastRowFirstColumn="0" w:lastRowLastColumn="0"/>
              <w:rPr>
                <w:bCs/>
                <w:iCs/>
                <w:lang w:val="en-US"/>
              </w:rPr>
            </w:pPr>
            <w:r w:rsidRPr="00B038B2">
              <w:rPr>
                <w:bCs/>
                <w:iCs/>
              </w:rPr>
              <w:t>27,91</w:t>
            </w:r>
          </w:p>
        </w:tc>
        <w:tc>
          <w:tcPr>
            <w:tcW w:w="772" w:type="dxa"/>
          </w:tcPr>
          <w:p w14:paraId="4EB6255B" w14:textId="77777777" w:rsidR="00B038B2" w:rsidRPr="00B038B2" w:rsidRDefault="00B038B2" w:rsidP="00173154">
            <w:pPr>
              <w:spacing w:after="0"/>
              <w:jc w:val="center"/>
              <w:cnfStyle w:val="000000100000" w:firstRow="0" w:lastRow="0" w:firstColumn="0" w:lastColumn="0" w:oddVBand="0" w:evenVBand="0" w:oddHBand="1" w:evenHBand="0" w:firstRowFirstColumn="0" w:firstRowLastColumn="0" w:lastRowFirstColumn="0" w:lastRowLastColumn="0"/>
              <w:rPr>
                <w:bCs/>
                <w:iCs/>
                <w:lang w:val="en-US"/>
              </w:rPr>
            </w:pPr>
            <w:r w:rsidRPr="00B038B2">
              <w:rPr>
                <w:bCs/>
                <w:iCs/>
              </w:rPr>
              <w:t>4,36</w:t>
            </w:r>
          </w:p>
        </w:tc>
        <w:tc>
          <w:tcPr>
            <w:tcW w:w="640" w:type="dxa"/>
          </w:tcPr>
          <w:p w14:paraId="3CC3FF48" w14:textId="77777777" w:rsidR="00B038B2" w:rsidRPr="00B038B2" w:rsidRDefault="00B038B2" w:rsidP="00173154">
            <w:pPr>
              <w:spacing w:after="0"/>
              <w:jc w:val="center"/>
              <w:cnfStyle w:val="000000100000" w:firstRow="0" w:lastRow="0" w:firstColumn="0" w:lastColumn="0" w:oddVBand="0" w:evenVBand="0" w:oddHBand="1" w:evenHBand="0" w:firstRowFirstColumn="0" w:firstRowLastColumn="0" w:lastRowFirstColumn="0" w:lastRowLastColumn="0"/>
              <w:rPr>
                <w:bCs/>
                <w:iCs/>
                <w:lang w:val="en-US"/>
              </w:rPr>
            </w:pPr>
            <w:r w:rsidRPr="00B038B2">
              <w:rPr>
                <w:bCs/>
                <w:iCs/>
              </w:rPr>
              <w:t>20</w:t>
            </w:r>
          </w:p>
        </w:tc>
        <w:tc>
          <w:tcPr>
            <w:tcW w:w="644" w:type="dxa"/>
          </w:tcPr>
          <w:p w14:paraId="46254439" w14:textId="77777777" w:rsidR="00B038B2" w:rsidRPr="00B038B2" w:rsidRDefault="00B038B2" w:rsidP="00173154">
            <w:pPr>
              <w:jc w:val="center"/>
              <w:cnfStyle w:val="000000100000" w:firstRow="0" w:lastRow="0" w:firstColumn="0" w:lastColumn="0" w:oddVBand="0" w:evenVBand="0" w:oddHBand="1" w:evenHBand="0" w:firstRowFirstColumn="0" w:firstRowLastColumn="0" w:lastRowFirstColumn="0" w:lastRowLastColumn="0"/>
              <w:rPr>
                <w:bCs/>
                <w:iCs/>
                <w:lang w:val="en-US"/>
              </w:rPr>
            </w:pPr>
            <w:r w:rsidRPr="00B038B2">
              <w:rPr>
                <w:bCs/>
                <w:iCs/>
              </w:rPr>
              <w:t>38</w:t>
            </w:r>
          </w:p>
        </w:tc>
        <w:tc>
          <w:tcPr>
            <w:tcW w:w="486" w:type="dxa"/>
            <w:vMerge w:val="restart"/>
          </w:tcPr>
          <w:p w14:paraId="1EB71B19" w14:textId="77777777" w:rsidR="00B038B2" w:rsidRPr="00B038B2" w:rsidRDefault="00B038B2" w:rsidP="00173154">
            <w:pPr>
              <w:jc w:val="center"/>
              <w:cnfStyle w:val="000000100000" w:firstRow="0" w:lastRow="0" w:firstColumn="0" w:lastColumn="0" w:oddVBand="0" w:evenVBand="0" w:oddHBand="1" w:evenHBand="0" w:firstRowFirstColumn="0" w:firstRowLastColumn="0" w:lastRowFirstColumn="0" w:lastRowLastColumn="0"/>
              <w:rPr>
                <w:bCs/>
                <w:iCs/>
              </w:rPr>
            </w:pPr>
            <w:r w:rsidRPr="00B038B2">
              <w:rPr>
                <w:bCs/>
                <w:iCs/>
              </w:rPr>
              <w:t>35</w:t>
            </w:r>
          </w:p>
        </w:tc>
      </w:tr>
      <w:tr w:rsidR="00B038B2" w:rsidRPr="00B038B2" w14:paraId="3D501C81" w14:textId="77777777" w:rsidTr="00B038B2">
        <w:tc>
          <w:tcPr>
            <w:cnfStyle w:val="001000000000" w:firstRow="0" w:lastRow="0" w:firstColumn="1" w:lastColumn="0" w:oddVBand="0" w:evenVBand="0" w:oddHBand="0" w:evenHBand="0" w:firstRowFirstColumn="0" w:firstRowLastColumn="0" w:lastRowFirstColumn="0" w:lastRowLastColumn="0"/>
            <w:tcW w:w="1164" w:type="dxa"/>
          </w:tcPr>
          <w:p w14:paraId="52843F14" w14:textId="77777777" w:rsidR="00B038B2" w:rsidRPr="00B038B2" w:rsidRDefault="00B038B2" w:rsidP="00173154">
            <w:pPr>
              <w:spacing w:after="0"/>
              <w:jc w:val="center"/>
              <w:rPr>
                <w:b w:val="0"/>
                <w:bCs w:val="0"/>
                <w:lang w:val="en-US"/>
              </w:rPr>
            </w:pPr>
            <w:r w:rsidRPr="00B038B2">
              <w:rPr>
                <w:b w:val="0"/>
                <w:bCs w:val="0"/>
                <w:lang w:val="en-US"/>
              </w:rPr>
              <w:t>Post Test</w:t>
            </w:r>
          </w:p>
        </w:tc>
        <w:tc>
          <w:tcPr>
            <w:tcW w:w="830" w:type="dxa"/>
          </w:tcPr>
          <w:p w14:paraId="3674BD4E" w14:textId="77777777" w:rsidR="00B038B2" w:rsidRPr="00B038B2" w:rsidRDefault="00B038B2" w:rsidP="00173154">
            <w:pPr>
              <w:spacing w:after="0"/>
              <w:jc w:val="center"/>
              <w:cnfStyle w:val="000000000000" w:firstRow="0" w:lastRow="0" w:firstColumn="0" w:lastColumn="0" w:oddVBand="0" w:evenVBand="0" w:oddHBand="0" w:evenHBand="0" w:firstRowFirstColumn="0" w:firstRowLastColumn="0" w:lastRowFirstColumn="0" w:lastRowLastColumn="0"/>
              <w:rPr>
                <w:bCs/>
                <w:iCs/>
                <w:lang w:val="en-US"/>
              </w:rPr>
            </w:pPr>
            <w:r w:rsidRPr="00B038B2">
              <w:rPr>
                <w:bCs/>
                <w:iCs/>
              </w:rPr>
              <w:t>17,94</w:t>
            </w:r>
          </w:p>
        </w:tc>
        <w:tc>
          <w:tcPr>
            <w:tcW w:w="772" w:type="dxa"/>
          </w:tcPr>
          <w:p w14:paraId="378F2769" w14:textId="77777777" w:rsidR="00B038B2" w:rsidRPr="00B038B2" w:rsidRDefault="00B038B2" w:rsidP="00173154">
            <w:pPr>
              <w:spacing w:after="0"/>
              <w:jc w:val="center"/>
              <w:cnfStyle w:val="000000000000" w:firstRow="0" w:lastRow="0" w:firstColumn="0" w:lastColumn="0" w:oddVBand="0" w:evenVBand="0" w:oddHBand="0" w:evenHBand="0" w:firstRowFirstColumn="0" w:firstRowLastColumn="0" w:lastRowFirstColumn="0" w:lastRowLastColumn="0"/>
              <w:rPr>
                <w:bCs/>
                <w:iCs/>
                <w:lang w:val="en-US"/>
              </w:rPr>
            </w:pPr>
            <w:r w:rsidRPr="00B038B2">
              <w:rPr>
                <w:bCs/>
                <w:iCs/>
              </w:rPr>
              <w:t>5,30</w:t>
            </w:r>
          </w:p>
        </w:tc>
        <w:tc>
          <w:tcPr>
            <w:tcW w:w="640" w:type="dxa"/>
          </w:tcPr>
          <w:p w14:paraId="09E7CB54" w14:textId="77777777" w:rsidR="00B038B2" w:rsidRPr="00B038B2" w:rsidRDefault="00B038B2" w:rsidP="00173154">
            <w:pPr>
              <w:spacing w:after="0"/>
              <w:jc w:val="center"/>
              <w:cnfStyle w:val="000000000000" w:firstRow="0" w:lastRow="0" w:firstColumn="0" w:lastColumn="0" w:oddVBand="0" w:evenVBand="0" w:oddHBand="0" w:evenHBand="0" w:firstRowFirstColumn="0" w:firstRowLastColumn="0" w:lastRowFirstColumn="0" w:lastRowLastColumn="0"/>
              <w:rPr>
                <w:bCs/>
                <w:iCs/>
                <w:lang w:val="en-US"/>
              </w:rPr>
            </w:pPr>
            <w:r w:rsidRPr="00B038B2">
              <w:rPr>
                <w:bCs/>
                <w:iCs/>
              </w:rPr>
              <w:t>9</w:t>
            </w:r>
          </w:p>
        </w:tc>
        <w:tc>
          <w:tcPr>
            <w:tcW w:w="644" w:type="dxa"/>
          </w:tcPr>
          <w:p w14:paraId="1C700360" w14:textId="77777777" w:rsidR="00B038B2" w:rsidRPr="00B038B2" w:rsidRDefault="00B038B2" w:rsidP="00173154">
            <w:pPr>
              <w:jc w:val="center"/>
              <w:cnfStyle w:val="000000000000" w:firstRow="0" w:lastRow="0" w:firstColumn="0" w:lastColumn="0" w:oddVBand="0" w:evenVBand="0" w:oddHBand="0" w:evenHBand="0" w:firstRowFirstColumn="0" w:firstRowLastColumn="0" w:lastRowFirstColumn="0" w:lastRowLastColumn="0"/>
              <w:rPr>
                <w:bCs/>
                <w:iCs/>
                <w:lang w:val="en-US"/>
              </w:rPr>
            </w:pPr>
            <w:r w:rsidRPr="00B038B2">
              <w:rPr>
                <w:bCs/>
                <w:iCs/>
              </w:rPr>
              <w:t>30</w:t>
            </w:r>
          </w:p>
        </w:tc>
        <w:tc>
          <w:tcPr>
            <w:tcW w:w="486" w:type="dxa"/>
            <w:vMerge/>
          </w:tcPr>
          <w:p w14:paraId="103E33A6" w14:textId="77777777" w:rsidR="00B038B2" w:rsidRPr="00B038B2" w:rsidRDefault="00B038B2" w:rsidP="00173154">
            <w:pPr>
              <w:jc w:val="center"/>
              <w:cnfStyle w:val="000000000000" w:firstRow="0" w:lastRow="0" w:firstColumn="0" w:lastColumn="0" w:oddVBand="0" w:evenVBand="0" w:oddHBand="0" w:evenHBand="0" w:firstRowFirstColumn="0" w:firstRowLastColumn="0" w:lastRowFirstColumn="0" w:lastRowLastColumn="0"/>
              <w:rPr>
                <w:bCs/>
                <w:iCs/>
              </w:rPr>
            </w:pPr>
          </w:p>
        </w:tc>
      </w:tr>
      <w:tr w:rsidR="00B038B2" w:rsidRPr="00B038B2" w14:paraId="443180FD" w14:textId="77777777" w:rsidTr="00B038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4" w:type="dxa"/>
          </w:tcPr>
          <w:p w14:paraId="4562595B" w14:textId="77777777" w:rsidR="00B038B2" w:rsidRPr="00B038B2" w:rsidRDefault="00B038B2" w:rsidP="00173154">
            <w:pPr>
              <w:spacing w:after="0"/>
              <w:jc w:val="center"/>
              <w:rPr>
                <w:b w:val="0"/>
                <w:bCs w:val="0"/>
                <w:lang w:val="en-US"/>
              </w:rPr>
            </w:pPr>
            <w:proofErr w:type="spellStart"/>
            <w:r w:rsidRPr="00B038B2">
              <w:rPr>
                <w:b w:val="0"/>
                <w:bCs w:val="0"/>
                <w:lang w:val="en-US"/>
              </w:rPr>
              <w:t>Selisih</w:t>
            </w:r>
            <w:proofErr w:type="spellEnd"/>
          </w:p>
        </w:tc>
        <w:tc>
          <w:tcPr>
            <w:tcW w:w="830" w:type="dxa"/>
          </w:tcPr>
          <w:p w14:paraId="690ABF63" w14:textId="77777777" w:rsidR="00B038B2" w:rsidRPr="00B038B2" w:rsidRDefault="00B038B2" w:rsidP="00173154">
            <w:pPr>
              <w:spacing w:after="0"/>
              <w:jc w:val="center"/>
              <w:cnfStyle w:val="000000100000" w:firstRow="0" w:lastRow="0" w:firstColumn="0" w:lastColumn="0" w:oddVBand="0" w:evenVBand="0" w:oddHBand="1" w:evenHBand="0" w:firstRowFirstColumn="0" w:firstRowLastColumn="0" w:lastRowFirstColumn="0" w:lastRowLastColumn="0"/>
              <w:rPr>
                <w:lang w:val="en-US"/>
              </w:rPr>
            </w:pPr>
            <w:r w:rsidRPr="00B038B2">
              <w:rPr>
                <w:lang w:val="en-US"/>
              </w:rPr>
              <w:t>9,92</w:t>
            </w:r>
          </w:p>
        </w:tc>
        <w:tc>
          <w:tcPr>
            <w:tcW w:w="772" w:type="dxa"/>
          </w:tcPr>
          <w:p w14:paraId="5C5D362B" w14:textId="77777777" w:rsidR="00B038B2" w:rsidRPr="00B038B2" w:rsidRDefault="00B038B2" w:rsidP="00173154">
            <w:pPr>
              <w:spacing w:after="0"/>
              <w:jc w:val="center"/>
              <w:cnfStyle w:val="000000100000" w:firstRow="0" w:lastRow="0" w:firstColumn="0" w:lastColumn="0" w:oddVBand="0" w:evenVBand="0" w:oddHBand="1" w:evenHBand="0" w:firstRowFirstColumn="0" w:firstRowLastColumn="0" w:lastRowFirstColumn="0" w:lastRowLastColumn="0"/>
              <w:rPr>
                <w:lang w:val="en-US"/>
              </w:rPr>
            </w:pPr>
          </w:p>
        </w:tc>
        <w:tc>
          <w:tcPr>
            <w:tcW w:w="640" w:type="dxa"/>
          </w:tcPr>
          <w:p w14:paraId="7EF3FD76" w14:textId="77777777" w:rsidR="00B038B2" w:rsidRPr="00B038B2" w:rsidRDefault="00B038B2" w:rsidP="00173154">
            <w:pPr>
              <w:spacing w:after="0"/>
              <w:jc w:val="center"/>
              <w:cnfStyle w:val="000000100000" w:firstRow="0" w:lastRow="0" w:firstColumn="0" w:lastColumn="0" w:oddVBand="0" w:evenVBand="0" w:oddHBand="1" w:evenHBand="0" w:firstRowFirstColumn="0" w:firstRowLastColumn="0" w:lastRowFirstColumn="0" w:lastRowLastColumn="0"/>
              <w:rPr>
                <w:lang w:val="en-US"/>
              </w:rPr>
            </w:pPr>
          </w:p>
        </w:tc>
        <w:tc>
          <w:tcPr>
            <w:tcW w:w="644" w:type="dxa"/>
          </w:tcPr>
          <w:p w14:paraId="714FA302" w14:textId="77777777" w:rsidR="00B038B2" w:rsidRPr="00B038B2" w:rsidRDefault="00B038B2" w:rsidP="00173154">
            <w:pPr>
              <w:jc w:val="center"/>
              <w:cnfStyle w:val="000000100000" w:firstRow="0" w:lastRow="0" w:firstColumn="0" w:lastColumn="0" w:oddVBand="0" w:evenVBand="0" w:oddHBand="1" w:evenHBand="0" w:firstRowFirstColumn="0" w:firstRowLastColumn="0" w:lastRowFirstColumn="0" w:lastRowLastColumn="0"/>
              <w:rPr>
                <w:lang w:val="en-US"/>
              </w:rPr>
            </w:pPr>
          </w:p>
        </w:tc>
        <w:tc>
          <w:tcPr>
            <w:tcW w:w="486" w:type="dxa"/>
          </w:tcPr>
          <w:p w14:paraId="172D6968" w14:textId="77777777" w:rsidR="00B038B2" w:rsidRPr="00B038B2" w:rsidRDefault="00B038B2" w:rsidP="00173154">
            <w:pPr>
              <w:jc w:val="center"/>
              <w:cnfStyle w:val="000000100000" w:firstRow="0" w:lastRow="0" w:firstColumn="0" w:lastColumn="0" w:oddVBand="0" w:evenVBand="0" w:oddHBand="1" w:evenHBand="0" w:firstRowFirstColumn="0" w:firstRowLastColumn="0" w:lastRowFirstColumn="0" w:lastRowLastColumn="0"/>
              <w:rPr>
                <w:lang w:val="en-US"/>
              </w:rPr>
            </w:pPr>
          </w:p>
        </w:tc>
      </w:tr>
    </w:tbl>
    <w:p w14:paraId="3A2E4B51" w14:textId="77777777" w:rsidR="00B038B2" w:rsidRPr="00B038B2" w:rsidRDefault="00B038B2" w:rsidP="00B038B2">
      <w:pPr>
        <w:rPr>
          <w:lang w:val="en-US"/>
        </w:rPr>
      </w:pPr>
    </w:p>
    <w:p w14:paraId="1D0C415D" w14:textId="77777777" w:rsidR="00B038B2" w:rsidRPr="00B038B2" w:rsidRDefault="00B038B2" w:rsidP="00B038B2">
      <w:pPr>
        <w:spacing w:after="0" w:line="240" w:lineRule="auto"/>
        <w:jc w:val="center"/>
        <w:rPr>
          <w:b/>
          <w:bCs/>
          <w:sz w:val="24"/>
          <w:szCs w:val="24"/>
          <w:lang w:val="en-US"/>
        </w:rPr>
      </w:pPr>
      <w:r w:rsidRPr="00B038B2">
        <w:rPr>
          <w:b/>
          <w:bCs/>
          <w:sz w:val="24"/>
          <w:szCs w:val="24"/>
          <w:lang w:val="en-US"/>
        </w:rPr>
        <w:t>Tabel 3.</w:t>
      </w:r>
    </w:p>
    <w:p w14:paraId="7A344594" w14:textId="77777777" w:rsidR="00B038B2" w:rsidRPr="00B038B2" w:rsidRDefault="00B038B2" w:rsidP="00B038B2">
      <w:pPr>
        <w:spacing w:after="0" w:line="240" w:lineRule="auto"/>
        <w:jc w:val="center"/>
        <w:rPr>
          <w:b/>
          <w:bCs/>
          <w:sz w:val="24"/>
          <w:szCs w:val="24"/>
          <w:lang w:val="sv-SE"/>
        </w:rPr>
      </w:pPr>
      <w:r w:rsidRPr="00B038B2">
        <w:rPr>
          <w:b/>
          <w:bCs/>
          <w:sz w:val="24"/>
          <w:szCs w:val="24"/>
          <w:lang w:val="sv-SE"/>
        </w:rPr>
        <w:t>Kategori Tingkat Kecemasan Sebelum dan Sesudah Intervensi</w:t>
      </w:r>
    </w:p>
    <w:p w14:paraId="425E32D4" w14:textId="77777777" w:rsidR="00B038B2" w:rsidRPr="00B038B2" w:rsidRDefault="00B038B2" w:rsidP="00B038B2">
      <w:pPr>
        <w:spacing w:after="0" w:line="240" w:lineRule="auto"/>
        <w:jc w:val="center"/>
        <w:rPr>
          <w:sz w:val="24"/>
          <w:szCs w:val="24"/>
          <w:lang w:val="sv-SE"/>
        </w:rPr>
      </w:pPr>
    </w:p>
    <w:tbl>
      <w:tblPr>
        <w:tblStyle w:val="PlainTable2"/>
        <w:tblW w:w="5098" w:type="dxa"/>
        <w:tblLook w:val="04A0" w:firstRow="1" w:lastRow="0" w:firstColumn="1" w:lastColumn="0" w:noHBand="0" w:noVBand="1"/>
      </w:tblPr>
      <w:tblGrid>
        <w:gridCol w:w="2547"/>
        <w:gridCol w:w="1417"/>
        <w:gridCol w:w="1134"/>
      </w:tblGrid>
      <w:tr w:rsidR="00B038B2" w:rsidRPr="00B038B2" w14:paraId="271F8598" w14:textId="77777777" w:rsidTr="00B038B2">
        <w:trPr>
          <w:cnfStyle w:val="100000000000" w:firstRow="1" w:lastRow="0" w:firstColumn="0" w:lastColumn="0" w:oddVBand="0" w:evenVBand="0" w:oddHBand="0" w:evenHBand="0"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2547" w:type="dxa"/>
            <w:hideMark/>
          </w:tcPr>
          <w:p w14:paraId="32D0D6CB" w14:textId="77777777" w:rsidR="00B038B2" w:rsidRPr="00B038B2" w:rsidRDefault="00B038B2" w:rsidP="00173154">
            <w:pPr>
              <w:spacing w:after="0" w:line="360" w:lineRule="auto"/>
              <w:jc w:val="center"/>
              <w:rPr>
                <w:b w:val="0"/>
                <w:bCs w:val="0"/>
                <w:lang w:val="en-US"/>
              </w:rPr>
            </w:pPr>
            <w:proofErr w:type="spellStart"/>
            <w:r w:rsidRPr="00B038B2">
              <w:rPr>
                <w:b w:val="0"/>
                <w:bCs w:val="0"/>
                <w:lang w:val="en-US"/>
              </w:rPr>
              <w:t>Kategori</w:t>
            </w:r>
            <w:proofErr w:type="spellEnd"/>
          </w:p>
        </w:tc>
        <w:tc>
          <w:tcPr>
            <w:tcW w:w="1417" w:type="dxa"/>
            <w:hideMark/>
          </w:tcPr>
          <w:p w14:paraId="10CCF32E" w14:textId="77777777" w:rsidR="00B038B2" w:rsidRPr="00B038B2" w:rsidRDefault="00B038B2" w:rsidP="00173154">
            <w:pPr>
              <w:spacing w:after="0" w:line="360" w:lineRule="auto"/>
              <w:jc w:val="center"/>
              <w:cnfStyle w:val="100000000000" w:firstRow="1" w:lastRow="0" w:firstColumn="0" w:lastColumn="0" w:oddVBand="0" w:evenVBand="0" w:oddHBand="0" w:evenHBand="0" w:firstRowFirstColumn="0" w:firstRowLastColumn="0" w:lastRowFirstColumn="0" w:lastRowLastColumn="0"/>
              <w:rPr>
                <w:b w:val="0"/>
                <w:bCs w:val="0"/>
                <w:lang w:val="en-US"/>
              </w:rPr>
            </w:pPr>
            <w:r w:rsidRPr="00B038B2">
              <w:rPr>
                <w:b w:val="0"/>
                <w:bCs w:val="0"/>
                <w:lang w:val="en-US"/>
              </w:rPr>
              <w:t>Pretest (f/%)</w:t>
            </w:r>
          </w:p>
        </w:tc>
        <w:tc>
          <w:tcPr>
            <w:tcW w:w="1134" w:type="dxa"/>
            <w:hideMark/>
          </w:tcPr>
          <w:p w14:paraId="2199DF7D" w14:textId="77777777" w:rsidR="00B038B2" w:rsidRPr="00B038B2" w:rsidRDefault="00B038B2" w:rsidP="00173154">
            <w:pPr>
              <w:spacing w:after="0" w:line="360" w:lineRule="auto"/>
              <w:jc w:val="center"/>
              <w:cnfStyle w:val="100000000000" w:firstRow="1" w:lastRow="0" w:firstColumn="0" w:lastColumn="0" w:oddVBand="0" w:evenVBand="0" w:oddHBand="0" w:evenHBand="0" w:firstRowFirstColumn="0" w:firstRowLastColumn="0" w:lastRowFirstColumn="0" w:lastRowLastColumn="0"/>
              <w:rPr>
                <w:b w:val="0"/>
                <w:bCs w:val="0"/>
                <w:lang w:val="en-US"/>
              </w:rPr>
            </w:pPr>
            <w:r w:rsidRPr="00B038B2">
              <w:rPr>
                <w:b w:val="0"/>
                <w:bCs w:val="0"/>
                <w:lang w:val="en-US"/>
              </w:rPr>
              <w:t>Posttest (f/%)</w:t>
            </w:r>
          </w:p>
        </w:tc>
      </w:tr>
      <w:tr w:rsidR="00B038B2" w:rsidRPr="00B038B2" w14:paraId="7CEFE024" w14:textId="77777777" w:rsidTr="00B038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14:paraId="7F54E11F" w14:textId="77777777" w:rsidR="00B038B2" w:rsidRPr="00B038B2" w:rsidRDefault="00B038B2" w:rsidP="00173154">
            <w:pPr>
              <w:spacing w:after="0" w:line="360" w:lineRule="auto"/>
              <w:rPr>
                <w:lang w:val="en-US"/>
              </w:rPr>
            </w:pPr>
            <w:r w:rsidRPr="00B038B2">
              <w:rPr>
                <w:lang w:val="en-US"/>
              </w:rPr>
              <w:t xml:space="preserve">Tidak </w:t>
            </w:r>
            <w:proofErr w:type="spellStart"/>
            <w:r w:rsidRPr="00B038B2">
              <w:rPr>
                <w:lang w:val="en-US"/>
              </w:rPr>
              <w:t>ada</w:t>
            </w:r>
            <w:proofErr w:type="spellEnd"/>
            <w:r w:rsidRPr="00B038B2">
              <w:rPr>
                <w:lang w:val="en-US"/>
              </w:rPr>
              <w:t xml:space="preserve"> </w:t>
            </w:r>
            <w:proofErr w:type="spellStart"/>
            <w:r w:rsidRPr="00B038B2">
              <w:rPr>
                <w:lang w:val="en-US"/>
              </w:rPr>
              <w:t>kecemasan</w:t>
            </w:r>
            <w:proofErr w:type="spellEnd"/>
          </w:p>
        </w:tc>
        <w:tc>
          <w:tcPr>
            <w:tcW w:w="1417" w:type="dxa"/>
            <w:hideMark/>
          </w:tcPr>
          <w:p w14:paraId="764D5859" w14:textId="77777777" w:rsidR="00B038B2" w:rsidRPr="00B038B2" w:rsidRDefault="00B038B2" w:rsidP="00173154">
            <w:pPr>
              <w:spacing w:after="0"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B038B2">
              <w:rPr>
                <w:lang w:val="en-US"/>
              </w:rPr>
              <w:t>0 (0%)</w:t>
            </w:r>
          </w:p>
        </w:tc>
        <w:tc>
          <w:tcPr>
            <w:tcW w:w="1134" w:type="dxa"/>
            <w:hideMark/>
          </w:tcPr>
          <w:p w14:paraId="1043325D" w14:textId="77777777" w:rsidR="00B038B2" w:rsidRPr="00B038B2" w:rsidRDefault="00B038B2" w:rsidP="00173154">
            <w:pPr>
              <w:spacing w:after="0"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B038B2">
              <w:rPr>
                <w:lang w:val="en-US"/>
              </w:rPr>
              <w:t>8 (22,9%)</w:t>
            </w:r>
          </w:p>
        </w:tc>
      </w:tr>
      <w:tr w:rsidR="00B038B2" w:rsidRPr="00B038B2" w14:paraId="1071AC51" w14:textId="77777777" w:rsidTr="00B038B2">
        <w:tc>
          <w:tcPr>
            <w:cnfStyle w:val="001000000000" w:firstRow="0" w:lastRow="0" w:firstColumn="1" w:lastColumn="0" w:oddVBand="0" w:evenVBand="0" w:oddHBand="0" w:evenHBand="0" w:firstRowFirstColumn="0" w:firstRowLastColumn="0" w:lastRowFirstColumn="0" w:lastRowLastColumn="0"/>
            <w:tcW w:w="2547" w:type="dxa"/>
            <w:hideMark/>
          </w:tcPr>
          <w:p w14:paraId="1976B46D" w14:textId="77777777" w:rsidR="00B038B2" w:rsidRPr="00B038B2" w:rsidRDefault="00B038B2" w:rsidP="00173154">
            <w:pPr>
              <w:spacing w:after="0" w:line="360" w:lineRule="auto"/>
              <w:rPr>
                <w:lang w:val="en-US"/>
              </w:rPr>
            </w:pPr>
            <w:proofErr w:type="spellStart"/>
            <w:r w:rsidRPr="00B038B2">
              <w:rPr>
                <w:lang w:val="en-US"/>
              </w:rPr>
              <w:t>Kecemasan</w:t>
            </w:r>
            <w:proofErr w:type="spellEnd"/>
            <w:r w:rsidRPr="00B038B2">
              <w:rPr>
                <w:lang w:val="en-US"/>
              </w:rPr>
              <w:t xml:space="preserve"> </w:t>
            </w:r>
            <w:proofErr w:type="spellStart"/>
            <w:r w:rsidRPr="00B038B2">
              <w:rPr>
                <w:lang w:val="en-US"/>
              </w:rPr>
              <w:t>ringan</w:t>
            </w:r>
            <w:proofErr w:type="spellEnd"/>
          </w:p>
        </w:tc>
        <w:tc>
          <w:tcPr>
            <w:tcW w:w="1417" w:type="dxa"/>
            <w:hideMark/>
          </w:tcPr>
          <w:p w14:paraId="79F46A13" w14:textId="77777777" w:rsidR="00B038B2" w:rsidRPr="00B038B2" w:rsidRDefault="00B038B2" w:rsidP="00173154">
            <w:pPr>
              <w:spacing w:after="0" w:line="360" w:lineRule="auto"/>
              <w:jc w:val="center"/>
              <w:cnfStyle w:val="000000000000" w:firstRow="0" w:lastRow="0" w:firstColumn="0" w:lastColumn="0" w:oddVBand="0" w:evenVBand="0" w:oddHBand="0" w:evenHBand="0" w:firstRowFirstColumn="0" w:firstRowLastColumn="0" w:lastRowFirstColumn="0" w:lastRowLastColumn="0"/>
              <w:rPr>
                <w:lang w:val="en-US"/>
              </w:rPr>
            </w:pPr>
            <w:r w:rsidRPr="00B038B2">
              <w:rPr>
                <w:lang w:val="en-US"/>
              </w:rPr>
              <w:t>1 (2,9%)</w:t>
            </w:r>
          </w:p>
        </w:tc>
        <w:tc>
          <w:tcPr>
            <w:tcW w:w="1134" w:type="dxa"/>
            <w:hideMark/>
          </w:tcPr>
          <w:p w14:paraId="309648C0" w14:textId="77777777" w:rsidR="00B038B2" w:rsidRPr="00B038B2" w:rsidRDefault="00B038B2" w:rsidP="00173154">
            <w:pPr>
              <w:spacing w:after="0" w:line="360" w:lineRule="auto"/>
              <w:jc w:val="center"/>
              <w:cnfStyle w:val="000000000000" w:firstRow="0" w:lastRow="0" w:firstColumn="0" w:lastColumn="0" w:oddVBand="0" w:evenVBand="0" w:oddHBand="0" w:evenHBand="0" w:firstRowFirstColumn="0" w:firstRowLastColumn="0" w:lastRowFirstColumn="0" w:lastRowLastColumn="0"/>
              <w:rPr>
                <w:lang w:val="en-US"/>
              </w:rPr>
            </w:pPr>
            <w:r w:rsidRPr="00B038B2">
              <w:rPr>
                <w:lang w:val="en-US"/>
              </w:rPr>
              <w:t>14 (40,0%)</w:t>
            </w:r>
          </w:p>
        </w:tc>
      </w:tr>
      <w:tr w:rsidR="00B038B2" w:rsidRPr="00B038B2" w14:paraId="4E36A788" w14:textId="77777777" w:rsidTr="00B038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14:paraId="73EC6C99" w14:textId="77777777" w:rsidR="00B038B2" w:rsidRPr="00B038B2" w:rsidRDefault="00B038B2" w:rsidP="00173154">
            <w:pPr>
              <w:spacing w:after="0" w:line="360" w:lineRule="auto"/>
              <w:rPr>
                <w:lang w:val="en-US"/>
              </w:rPr>
            </w:pPr>
            <w:proofErr w:type="spellStart"/>
            <w:r w:rsidRPr="00B038B2">
              <w:rPr>
                <w:lang w:val="en-US"/>
              </w:rPr>
              <w:t>Kecemasan</w:t>
            </w:r>
            <w:proofErr w:type="spellEnd"/>
            <w:r w:rsidRPr="00B038B2">
              <w:rPr>
                <w:lang w:val="en-US"/>
              </w:rPr>
              <w:t xml:space="preserve"> </w:t>
            </w:r>
            <w:proofErr w:type="spellStart"/>
            <w:r w:rsidRPr="00B038B2">
              <w:rPr>
                <w:lang w:val="en-US"/>
              </w:rPr>
              <w:t>sedang</w:t>
            </w:r>
            <w:proofErr w:type="spellEnd"/>
          </w:p>
        </w:tc>
        <w:tc>
          <w:tcPr>
            <w:tcW w:w="1417" w:type="dxa"/>
            <w:hideMark/>
          </w:tcPr>
          <w:p w14:paraId="500F2D3B" w14:textId="77777777" w:rsidR="00B038B2" w:rsidRPr="00B038B2" w:rsidRDefault="00B038B2" w:rsidP="00173154">
            <w:pPr>
              <w:spacing w:after="0"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B038B2">
              <w:rPr>
                <w:lang w:val="en-US"/>
              </w:rPr>
              <w:t>14 (40,0%)</w:t>
            </w:r>
          </w:p>
        </w:tc>
        <w:tc>
          <w:tcPr>
            <w:tcW w:w="1134" w:type="dxa"/>
            <w:hideMark/>
          </w:tcPr>
          <w:p w14:paraId="71470FD1" w14:textId="77777777" w:rsidR="00B038B2" w:rsidRPr="00B038B2" w:rsidRDefault="00B038B2" w:rsidP="00173154">
            <w:pPr>
              <w:spacing w:after="0"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B038B2">
              <w:rPr>
                <w:lang w:val="en-US"/>
              </w:rPr>
              <w:t>12 (34,3%)</w:t>
            </w:r>
          </w:p>
        </w:tc>
      </w:tr>
      <w:tr w:rsidR="00B038B2" w:rsidRPr="00B038B2" w14:paraId="16CF36E4" w14:textId="77777777" w:rsidTr="00B038B2">
        <w:tc>
          <w:tcPr>
            <w:cnfStyle w:val="001000000000" w:firstRow="0" w:lastRow="0" w:firstColumn="1" w:lastColumn="0" w:oddVBand="0" w:evenVBand="0" w:oddHBand="0" w:evenHBand="0" w:firstRowFirstColumn="0" w:firstRowLastColumn="0" w:lastRowFirstColumn="0" w:lastRowLastColumn="0"/>
            <w:tcW w:w="2547" w:type="dxa"/>
            <w:hideMark/>
          </w:tcPr>
          <w:p w14:paraId="21C5E7BF" w14:textId="77777777" w:rsidR="00B038B2" w:rsidRPr="00B038B2" w:rsidRDefault="00B038B2" w:rsidP="00173154">
            <w:pPr>
              <w:spacing w:after="0" w:line="360" w:lineRule="auto"/>
              <w:rPr>
                <w:lang w:val="en-US"/>
              </w:rPr>
            </w:pPr>
            <w:proofErr w:type="spellStart"/>
            <w:r w:rsidRPr="00B038B2">
              <w:rPr>
                <w:lang w:val="en-US"/>
              </w:rPr>
              <w:t>Kecemasan</w:t>
            </w:r>
            <w:proofErr w:type="spellEnd"/>
            <w:r w:rsidRPr="00B038B2">
              <w:rPr>
                <w:lang w:val="en-US"/>
              </w:rPr>
              <w:t xml:space="preserve"> </w:t>
            </w:r>
            <w:proofErr w:type="spellStart"/>
            <w:r w:rsidRPr="00B038B2">
              <w:rPr>
                <w:lang w:val="en-US"/>
              </w:rPr>
              <w:t>berat</w:t>
            </w:r>
            <w:proofErr w:type="spellEnd"/>
          </w:p>
        </w:tc>
        <w:tc>
          <w:tcPr>
            <w:tcW w:w="1417" w:type="dxa"/>
            <w:hideMark/>
          </w:tcPr>
          <w:p w14:paraId="40584DF9" w14:textId="77777777" w:rsidR="00B038B2" w:rsidRPr="00B038B2" w:rsidRDefault="00B038B2" w:rsidP="00173154">
            <w:pPr>
              <w:spacing w:after="0" w:line="360" w:lineRule="auto"/>
              <w:jc w:val="center"/>
              <w:cnfStyle w:val="000000000000" w:firstRow="0" w:lastRow="0" w:firstColumn="0" w:lastColumn="0" w:oddVBand="0" w:evenVBand="0" w:oddHBand="0" w:evenHBand="0" w:firstRowFirstColumn="0" w:firstRowLastColumn="0" w:lastRowFirstColumn="0" w:lastRowLastColumn="0"/>
              <w:rPr>
                <w:lang w:val="en-US"/>
              </w:rPr>
            </w:pPr>
            <w:r w:rsidRPr="00B038B2">
              <w:rPr>
                <w:lang w:val="en-US"/>
              </w:rPr>
              <w:t>20 (57,1%)</w:t>
            </w:r>
          </w:p>
        </w:tc>
        <w:tc>
          <w:tcPr>
            <w:tcW w:w="1134" w:type="dxa"/>
            <w:hideMark/>
          </w:tcPr>
          <w:p w14:paraId="16B41D28" w14:textId="77777777" w:rsidR="00B038B2" w:rsidRPr="00B038B2" w:rsidRDefault="00B038B2" w:rsidP="00173154">
            <w:pPr>
              <w:spacing w:after="0" w:line="360" w:lineRule="auto"/>
              <w:jc w:val="center"/>
              <w:cnfStyle w:val="000000000000" w:firstRow="0" w:lastRow="0" w:firstColumn="0" w:lastColumn="0" w:oddVBand="0" w:evenVBand="0" w:oddHBand="0" w:evenHBand="0" w:firstRowFirstColumn="0" w:firstRowLastColumn="0" w:lastRowFirstColumn="0" w:lastRowLastColumn="0"/>
              <w:rPr>
                <w:lang w:val="en-US"/>
              </w:rPr>
            </w:pPr>
            <w:r w:rsidRPr="00B038B2">
              <w:rPr>
                <w:lang w:val="en-US"/>
              </w:rPr>
              <w:t>1 (2,9%)</w:t>
            </w:r>
          </w:p>
        </w:tc>
      </w:tr>
    </w:tbl>
    <w:p w14:paraId="26797483" w14:textId="77777777" w:rsidR="00B038B2" w:rsidRPr="00B038B2" w:rsidRDefault="00B038B2" w:rsidP="00B038B2">
      <w:pPr>
        <w:rPr>
          <w:lang w:val="en-US"/>
        </w:rPr>
      </w:pPr>
    </w:p>
    <w:p w14:paraId="1C779B76" w14:textId="77777777" w:rsidR="00B038B2" w:rsidRPr="00B038B2" w:rsidRDefault="00B038B2" w:rsidP="00B038B2">
      <w:pPr>
        <w:spacing w:after="0"/>
        <w:jc w:val="both"/>
      </w:pPr>
      <w:r w:rsidRPr="00B038B2">
        <w:rPr>
          <w:rFonts w:eastAsia="Times New Roman"/>
          <w:sz w:val="24"/>
          <w:szCs w:val="24"/>
        </w:rPr>
        <w:lastRenderedPageBreak/>
        <w:t>Hasil analisis pada Tabel 2 menunjukkan bahwa sebelum diberikan aromaterapi bitter orange, rata-rata skor kecemasan responden adalah 27,91 (SD 4,36) dengan skor terendah 20 dan tertinggi 38. Bila dilihat pada Tabel 3, sebelum intervensi tidak ada responden yang berada pada kategori tidak cemas, hanya 1 orang (2,9%) berada pada kategori kecemasan ringan, sedangkan mayoritas responden berada pada kategori kecemasan berat yaitu 20 orang (57,1%) dan kecemasan sedang 14 orang (40,0%).</w:t>
      </w:r>
    </w:p>
    <w:p w14:paraId="3393B77D" w14:textId="77777777" w:rsidR="00B038B2" w:rsidRPr="00B038B2" w:rsidRDefault="00B038B2" w:rsidP="00B038B2">
      <w:pPr>
        <w:spacing w:after="0"/>
        <w:jc w:val="both"/>
      </w:pPr>
      <w:r w:rsidRPr="00B038B2">
        <w:rPr>
          <w:rFonts w:eastAsia="Times New Roman"/>
          <w:sz w:val="24"/>
          <w:szCs w:val="24"/>
        </w:rPr>
        <w:t>Hasil penelitian ini menunjukkan bahwa pada kala I persalinan, khususnya menjelang fase aktif, merupakan periode yang secara psikologis paling rentan menimbulkan kecemasan tinggi pada ibu bersalin. Kondisi ini sejalan dengan teori bahwa kecemasan pada kala I dipicu oleh meningkatnya intensitas nyeri kontraksi, rasa takut menghadapi proses yang belum diketahui hasil akhirnya, kekhawatiran terhadap keselamatan diri dan bayi, serta aktivasi sistem saraf simpatis yang menyertai respons nyeri dan stres.</w:t>
      </w:r>
    </w:p>
    <w:p w14:paraId="149622F3" w14:textId="1305B179" w:rsidR="00B038B2" w:rsidRDefault="00B038B2" w:rsidP="00B038B2">
      <w:pPr>
        <w:spacing w:after="0"/>
        <w:jc w:val="both"/>
        <w:rPr>
          <w:rFonts w:eastAsia="Times New Roman"/>
          <w:sz w:val="24"/>
          <w:szCs w:val="24"/>
        </w:rPr>
      </w:pPr>
      <w:r w:rsidRPr="00B038B2">
        <w:rPr>
          <w:rFonts w:eastAsia="Times New Roman"/>
          <w:sz w:val="24"/>
          <w:szCs w:val="24"/>
        </w:rPr>
        <w:t xml:space="preserve">Setelah diberikan aromaterapi bitter orange, rata-rata skor kecemasan menurun menjadi 17,94 (SD 5,30) dengan skor terendah 9 dan tertinggi 30, atau terjadi penurunan rata-rata sebesar 9,92 poin. Perubahan ini juga tampak jelas pada distribusi kategori kecemasan (Tabel 3), di mana setelah intervensi terdapat 8 responden (22,9%) yang tidak lagi mengalami kecemasan, 14 responden (40,0%) berada pada kategori kecemasan ringan, kecemasan sedang menurun menjadi 12 orang (34,3%), dan kecemasan berat tersisa hanya 1 orang (2,9%). Pergeseran distribusi dari didominasi kecemasan berat menjadi didominasi kecemasan ringan </w:t>
      </w:r>
      <w:r w:rsidRPr="00B038B2">
        <w:rPr>
          <w:rFonts w:eastAsia="Times New Roman"/>
          <w:sz w:val="24"/>
          <w:szCs w:val="24"/>
        </w:rPr>
        <w:t>hingga tidak ada kecemasan ini menunjukkan adanya perbaikan kondisi psikologis responden yang cukup bermakna setelah pemberian aromaterapi bitter orange.</w:t>
      </w:r>
    </w:p>
    <w:p w14:paraId="3B2DACD5" w14:textId="77777777" w:rsidR="00B038B2" w:rsidRPr="00B038B2" w:rsidRDefault="00B038B2" w:rsidP="00B038B2">
      <w:pPr>
        <w:spacing w:after="0"/>
        <w:jc w:val="both"/>
        <w:rPr>
          <w:rFonts w:eastAsia="Times New Roman"/>
          <w:sz w:val="24"/>
          <w:szCs w:val="24"/>
        </w:rPr>
      </w:pPr>
    </w:p>
    <w:p w14:paraId="41E0D656" w14:textId="77777777" w:rsidR="00B038B2" w:rsidRDefault="00B038B2" w:rsidP="00B038B2">
      <w:pPr>
        <w:pStyle w:val="Heading1"/>
        <w:numPr>
          <w:ilvl w:val="0"/>
          <w:numId w:val="2"/>
        </w:numPr>
        <w:suppressAutoHyphens/>
        <w:spacing w:after="60"/>
        <w:jc w:val="both"/>
        <w:rPr>
          <w:rFonts w:ascii="Times New Roman" w:hAnsi="Times New Roman" w:cs="Times New Roman"/>
          <w:bCs/>
          <w:iCs/>
          <w:color w:val="auto"/>
          <w:sz w:val="24"/>
          <w:szCs w:val="24"/>
        </w:rPr>
      </w:pPr>
      <w:r w:rsidRPr="00B038B2">
        <w:rPr>
          <w:rFonts w:ascii="Times New Roman" w:hAnsi="Times New Roman" w:cs="Times New Roman"/>
          <w:bCs/>
          <w:iCs/>
          <w:color w:val="auto"/>
          <w:sz w:val="24"/>
          <w:szCs w:val="24"/>
        </w:rPr>
        <w:t>Analisis Bivariat</w:t>
      </w:r>
    </w:p>
    <w:p w14:paraId="64B46681" w14:textId="698B7562" w:rsidR="00B038B2" w:rsidRPr="00B038B2" w:rsidRDefault="00B038B2" w:rsidP="00B038B2">
      <w:pPr>
        <w:pStyle w:val="Heading1"/>
        <w:suppressAutoHyphens/>
        <w:spacing w:after="60"/>
        <w:ind w:left="360" w:firstLine="360"/>
        <w:jc w:val="both"/>
        <w:rPr>
          <w:rFonts w:ascii="Times New Roman" w:hAnsi="Times New Roman" w:cs="Times New Roman"/>
          <w:bCs/>
          <w:iCs/>
          <w:color w:val="auto"/>
          <w:sz w:val="24"/>
          <w:szCs w:val="24"/>
        </w:rPr>
      </w:pPr>
      <w:r w:rsidRPr="00B038B2">
        <w:rPr>
          <w:rFonts w:ascii="Times New Roman" w:hAnsi="Times New Roman" w:cs="Times New Roman"/>
          <w:bCs/>
          <w:iCs/>
          <w:color w:val="auto"/>
          <w:sz w:val="24"/>
          <w:szCs w:val="24"/>
        </w:rPr>
        <w:t>Uji normalitas (Shapiro-Wilk) pada data selisih pretest-posttest menunjukkan p = 0,250 (p &gt; 0,05), sehingga data berdistribusi normal dan dilanjutkan dengan uji t berpasangan (paired sample t-test).</w:t>
      </w:r>
    </w:p>
    <w:p w14:paraId="77CD4551" w14:textId="77777777" w:rsidR="00B038B2" w:rsidRPr="00B038B2" w:rsidRDefault="00B038B2" w:rsidP="00B038B2">
      <w:pPr>
        <w:pStyle w:val="Heading1"/>
        <w:suppressAutoHyphens/>
        <w:spacing w:after="60"/>
        <w:jc w:val="center"/>
        <w:rPr>
          <w:rFonts w:ascii="Times New Roman" w:hAnsi="Times New Roman" w:cs="Times New Roman"/>
          <w:bCs/>
          <w:iCs/>
          <w:color w:val="auto"/>
          <w:sz w:val="24"/>
          <w:szCs w:val="24"/>
        </w:rPr>
      </w:pPr>
      <w:r w:rsidRPr="00B038B2">
        <w:rPr>
          <w:rFonts w:ascii="Times New Roman" w:hAnsi="Times New Roman" w:cs="Times New Roman"/>
          <w:bCs/>
          <w:iCs/>
          <w:color w:val="auto"/>
          <w:sz w:val="24"/>
          <w:szCs w:val="24"/>
        </w:rPr>
        <w:t>Tabel 4</w:t>
      </w:r>
    </w:p>
    <w:p w14:paraId="18E92831" w14:textId="77777777" w:rsidR="00B038B2" w:rsidRPr="00B038B2" w:rsidRDefault="00B038B2" w:rsidP="00B038B2">
      <w:pPr>
        <w:spacing w:after="0" w:line="240" w:lineRule="auto"/>
        <w:ind w:right="67"/>
        <w:jc w:val="center"/>
        <w:rPr>
          <w:b/>
          <w:bCs/>
          <w:iCs/>
          <w:sz w:val="24"/>
          <w:szCs w:val="24"/>
        </w:rPr>
      </w:pPr>
      <w:r w:rsidRPr="00B038B2">
        <w:rPr>
          <w:b/>
          <w:bCs/>
          <w:iCs/>
          <w:sz w:val="24"/>
          <w:szCs w:val="24"/>
        </w:rPr>
        <w:t xml:space="preserve">Hasil Uji Paired T-Test </w:t>
      </w:r>
      <w:r w:rsidRPr="00B038B2">
        <w:rPr>
          <w:b/>
          <w:bCs/>
          <w:sz w:val="24"/>
          <w:szCs w:val="24"/>
        </w:rPr>
        <w:t>PengaruhAromaterapy Bitter OrangeTerhadap Tingkat Kecemasan Ibu Bersalin Pada Kala I Persalinan  Di TPMB Umil Fahmi, S. Keb Tahun 2025</w:t>
      </w:r>
    </w:p>
    <w:p w14:paraId="43B7ABB4" w14:textId="77777777" w:rsidR="00B038B2" w:rsidRPr="00B038B2" w:rsidRDefault="00B038B2" w:rsidP="00B038B2">
      <w:pPr>
        <w:spacing w:after="0" w:line="240" w:lineRule="auto"/>
        <w:ind w:left="221" w:right="198"/>
        <w:jc w:val="both"/>
        <w:rPr>
          <w:b/>
          <w:bCs/>
          <w:sz w:val="24"/>
          <w:szCs w:val="24"/>
        </w:rPr>
      </w:pPr>
    </w:p>
    <w:tbl>
      <w:tblPr>
        <w:tblW w:w="4365" w:type="dxa"/>
        <w:tblCellSpacing w:w="15" w:type="dxa"/>
        <w:tblInd w:w="187" w:type="dxa"/>
        <w:tblCellMar>
          <w:top w:w="15" w:type="dxa"/>
          <w:left w:w="15" w:type="dxa"/>
          <w:bottom w:w="15" w:type="dxa"/>
          <w:right w:w="15" w:type="dxa"/>
        </w:tblCellMar>
        <w:tblLook w:val="04A0" w:firstRow="1" w:lastRow="0" w:firstColumn="1" w:lastColumn="0" w:noHBand="0" w:noVBand="1"/>
      </w:tblPr>
      <w:tblGrid>
        <w:gridCol w:w="992"/>
        <w:gridCol w:w="586"/>
        <w:gridCol w:w="541"/>
        <w:gridCol w:w="716"/>
        <w:gridCol w:w="567"/>
        <w:gridCol w:w="349"/>
        <w:gridCol w:w="614"/>
      </w:tblGrid>
      <w:tr w:rsidR="00B038B2" w:rsidRPr="00B038B2" w14:paraId="0ABCD17C" w14:textId="77777777" w:rsidTr="00173154">
        <w:trPr>
          <w:trHeight w:val="700"/>
          <w:tblHeader/>
          <w:tblCellSpacing w:w="15" w:type="dxa"/>
        </w:trPr>
        <w:tc>
          <w:tcPr>
            <w:tcW w:w="947" w:type="dxa"/>
            <w:tcBorders>
              <w:top w:val="single" w:sz="4" w:space="0" w:color="auto"/>
              <w:bottom w:val="single" w:sz="4" w:space="0" w:color="auto"/>
            </w:tcBorders>
            <w:vAlign w:val="center"/>
            <w:hideMark/>
          </w:tcPr>
          <w:p w14:paraId="7842F24D" w14:textId="77777777" w:rsidR="00B038B2" w:rsidRPr="00B038B2" w:rsidRDefault="00B038B2" w:rsidP="00173154">
            <w:pPr>
              <w:pStyle w:val="Heading1"/>
              <w:suppressAutoHyphens/>
              <w:spacing w:after="60"/>
              <w:jc w:val="center"/>
              <w:rPr>
                <w:rFonts w:ascii="Times New Roman" w:hAnsi="Times New Roman" w:cs="Times New Roman"/>
                <w:bCs/>
                <w:iCs/>
                <w:color w:val="auto"/>
                <w:sz w:val="22"/>
                <w:szCs w:val="22"/>
              </w:rPr>
            </w:pPr>
            <w:r w:rsidRPr="00B038B2">
              <w:rPr>
                <w:rFonts w:ascii="Times New Roman" w:hAnsi="Times New Roman" w:cs="Times New Roman"/>
                <w:bCs/>
                <w:iCs/>
                <w:color w:val="auto"/>
                <w:sz w:val="22"/>
                <w:szCs w:val="22"/>
              </w:rPr>
              <w:t>Variabel</w:t>
            </w:r>
          </w:p>
        </w:tc>
        <w:tc>
          <w:tcPr>
            <w:tcW w:w="556" w:type="dxa"/>
            <w:tcBorders>
              <w:top w:val="single" w:sz="4" w:space="0" w:color="auto"/>
              <w:bottom w:val="single" w:sz="4" w:space="0" w:color="auto"/>
            </w:tcBorders>
            <w:vAlign w:val="center"/>
            <w:hideMark/>
          </w:tcPr>
          <w:p w14:paraId="3B5672FA" w14:textId="77777777" w:rsidR="00B038B2" w:rsidRPr="00B038B2" w:rsidRDefault="00B038B2" w:rsidP="00173154">
            <w:pPr>
              <w:pStyle w:val="Heading1"/>
              <w:suppressAutoHyphens/>
              <w:spacing w:after="60"/>
              <w:jc w:val="center"/>
              <w:rPr>
                <w:rFonts w:ascii="Times New Roman" w:hAnsi="Times New Roman" w:cs="Times New Roman"/>
                <w:bCs/>
                <w:iCs/>
                <w:color w:val="auto"/>
                <w:sz w:val="22"/>
                <w:szCs w:val="22"/>
              </w:rPr>
            </w:pPr>
            <w:r w:rsidRPr="00B038B2">
              <w:rPr>
                <w:rFonts w:ascii="Times New Roman" w:hAnsi="Times New Roman" w:cs="Times New Roman"/>
                <w:bCs/>
                <w:iCs/>
                <w:color w:val="auto"/>
                <w:sz w:val="22"/>
                <w:szCs w:val="22"/>
              </w:rPr>
              <w:t>Mean</w:t>
            </w:r>
          </w:p>
        </w:tc>
        <w:tc>
          <w:tcPr>
            <w:tcW w:w="511" w:type="dxa"/>
            <w:tcBorders>
              <w:top w:val="single" w:sz="4" w:space="0" w:color="auto"/>
              <w:bottom w:val="single" w:sz="4" w:space="0" w:color="auto"/>
            </w:tcBorders>
            <w:vAlign w:val="center"/>
            <w:hideMark/>
          </w:tcPr>
          <w:p w14:paraId="7E85B629" w14:textId="77777777" w:rsidR="00B038B2" w:rsidRPr="00B038B2" w:rsidRDefault="00B038B2" w:rsidP="00173154">
            <w:pPr>
              <w:pStyle w:val="Heading1"/>
              <w:suppressAutoHyphens/>
              <w:spacing w:after="60"/>
              <w:jc w:val="center"/>
              <w:rPr>
                <w:rFonts w:ascii="Times New Roman" w:hAnsi="Times New Roman" w:cs="Times New Roman"/>
                <w:bCs/>
                <w:iCs/>
                <w:color w:val="auto"/>
                <w:sz w:val="22"/>
                <w:szCs w:val="22"/>
              </w:rPr>
            </w:pPr>
            <w:r w:rsidRPr="00B038B2">
              <w:rPr>
                <w:rFonts w:ascii="Times New Roman" w:hAnsi="Times New Roman" w:cs="Times New Roman"/>
                <w:bCs/>
                <w:iCs/>
                <w:color w:val="auto"/>
                <w:sz w:val="22"/>
                <w:szCs w:val="22"/>
              </w:rPr>
              <w:t>SD</w:t>
            </w:r>
          </w:p>
        </w:tc>
        <w:tc>
          <w:tcPr>
            <w:tcW w:w="686" w:type="dxa"/>
            <w:tcBorders>
              <w:top w:val="single" w:sz="4" w:space="0" w:color="auto"/>
              <w:bottom w:val="single" w:sz="4" w:space="0" w:color="auto"/>
            </w:tcBorders>
            <w:vAlign w:val="center"/>
            <w:hideMark/>
          </w:tcPr>
          <w:p w14:paraId="6AAA3ED3" w14:textId="77777777" w:rsidR="00B038B2" w:rsidRPr="00B038B2" w:rsidRDefault="00B038B2" w:rsidP="00173154">
            <w:pPr>
              <w:pStyle w:val="Heading1"/>
              <w:suppressAutoHyphens/>
              <w:spacing w:after="60"/>
              <w:jc w:val="center"/>
              <w:rPr>
                <w:rFonts w:ascii="Times New Roman" w:hAnsi="Times New Roman" w:cs="Times New Roman"/>
                <w:bCs/>
                <w:iCs/>
                <w:color w:val="auto"/>
                <w:sz w:val="22"/>
                <w:szCs w:val="22"/>
              </w:rPr>
            </w:pPr>
            <w:r w:rsidRPr="00B038B2">
              <w:rPr>
                <w:rFonts w:ascii="Times New Roman" w:hAnsi="Times New Roman" w:cs="Times New Roman"/>
                <w:bCs/>
                <w:iCs/>
                <w:color w:val="auto"/>
                <w:sz w:val="22"/>
                <w:szCs w:val="22"/>
              </w:rPr>
              <w:t>Mean Selisih</w:t>
            </w:r>
          </w:p>
        </w:tc>
        <w:tc>
          <w:tcPr>
            <w:tcW w:w="537" w:type="dxa"/>
            <w:tcBorders>
              <w:top w:val="single" w:sz="4" w:space="0" w:color="auto"/>
              <w:bottom w:val="single" w:sz="4" w:space="0" w:color="auto"/>
            </w:tcBorders>
            <w:vAlign w:val="center"/>
            <w:hideMark/>
          </w:tcPr>
          <w:p w14:paraId="20390F47" w14:textId="77777777" w:rsidR="00B038B2" w:rsidRPr="00B038B2" w:rsidRDefault="00B038B2" w:rsidP="00173154">
            <w:pPr>
              <w:pStyle w:val="Heading1"/>
              <w:suppressAutoHyphens/>
              <w:spacing w:after="60"/>
              <w:jc w:val="center"/>
              <w:rPr>
                <w:rFonts w:ascii="Times New Roman" w:hAnsi="Times New Roman" w:cs="Times New Roman"/>
                <w:bCs/>
                <w:iCs/>
                <w:color w:val="auto"/>
                <w:sz w:val="22"/>
                <w:szCs w:val="22"/>
              </w:rPr>
            </w:pPr>
            <w:r w:rsidRPr="00B038B2">
              <w:rPr>
                <w:rFonts w:ascii="Times New Roman" w:hAnsi="Times New Roman" w:cs="Times New Roman"/>
                <w:bCs/>
                <w:iCs/>
                <w:color w:val="auto"/>
                <w:sz w:val="22"/>
                <w:szCs w:val="22"/>
              </w:rPr>
              <w:t>t</w:t>
            </w:r>
          </w:p>
        </w:tc>
        <w:tc>
          <w:tcPr>
            <w:tcW w:w="319" w:type="dxa"/>
            <w:tcBorders>
              <w:top w:val="single" w:sz="4" w:space="0" w:color="auto"/>
              <w:bottom w:val="single" w:sz="4" w:space="0" w:color="auto"/>
            </w:tcBorders>
            <w:vAlign w:val="center"/>
            <w:hideMark/>
          </w:tcPr>
          <w:p w14:paraId="480BDC7A" w14:textId="77777777" w:rsidR="00B038B2" w:rsidRPr="00B038B2" w:rsidRDefault="00B038B2" w:rsidP="00173154">
            <w:pPr>
              <w:pStyle w:val="Heading1"/>
              <w:suppressAutoHyphens/>
              <w:spacing w:after="60"/>
              <w:jc w:val="center"/>
              <w:rPr>
                <w:rFonts w:ascii="Times New Roman" w:hAnsi="Times New Roman" w:cs="Times New Roman"/>
                <w:bCs/>
                <w:iCs/>
                <w:color w:val="auto"/>
                <w:sz w:val="22"/>
                <w:szCs w:val="22"/>
              </w:rPr>
            </w:pPr>
            <w:r w:rsidRPr="00B038B2">
              <w:rPr>
                <w:rFonts w:ascii="Times New Roman" w:hAnsi="Times New Roman" w:cs="Times New Roman"/>
                <w:bCs/>
                <w:iCs/>
                <w:color w:val="auto"/>
                <w:sz w:val="22"/>
                <w:szCs w:val="22"/>
              </w:rPr>
              <w:t>df</w:t>
            </w:r>
          </w:p>
        </w:tc>
        <w:tc>
          <w:tcPr>
            <w:tcW w:w="0" w:type="auto"/>
            <w:tcBorders>
              <w:top w:val="single" w:sz="4" w:space="0" w:color="auto"/>
              <w:bottom w:val="single" w:sz="4" w:space="0" w:color="auto"/>
            </w:tcBorders>
            <w:vAlign w:val="center"/>
            <w:hideMark/>
          </w:tcPr>
          <w:p w14:paraId="0A160B51" w14:textId="77777777" w:rsidR="00B038B2" w:rsidRPr="00B038B2" w:rsidRDefault="00B038B2" w:rsidP="00173154">
            <w:pPr>
              <w:pStyle w:val="Heading1"/>
              <w:suppressAutoHyphens/>
              <w:spacing w:after="60"/>
              <w:jc w:val="center"/>
              <w:rPr>
                <w:rFonts w:ascii="Times New Roman" w:hAnsi="Times New Roman" w:cs="Times New Roman"/>
                <w:bCs/>
                <w:iCs/>
                <w:color w:val="auto"/>
                <w:sz w:val="22"/>
                <w:szCs w:val="22"/>
              </w:rPr>
            </w:pPr>
            <w:r w:rsidRPr="00B038B2">
              <w:rPr>
                <w:rFonts w:ascii="Times New Roman" w:hAnsi="Times New Roman" w:cs="Times New Roman"/>
                <w:bCs/>
                <w:iCs/>
                <w:color w:val="auto"/>
                <w:sz w:val="22"/>
                <w:szCs w:val="22"/>
              </w:rPr>
              <w:t>p-value</w:t>
            </w:r>
          </w:p>
        </w:tc>
      </w:tr>
      <w:tr w:rsidR="00B038B2" w:rsidRPr="00B038B2" w14:paraId="3C2E3CB5" w14:textId="77777777" w:rsidTr="00173154">
        <w:trPr>
          <w:trHeight w:val="405"/>
          <w:tblCellSpacing w:w="15" w:type="dxa"/>
        </w:trPr>
        <w:tc>
          <w:tcPr>
            <w:tcW w:w="947" w:type="dxa"/>
            <w:vAlign w:val="center"/>
            <w:hideMark/>
          </w:tcPr>
          <w:p w14:paraId="08BD3839" w14:textId="77777777" w:rsidR="00B038B2" w:rsidRPr="00B038B2" w:rsidRDefault="00B038B2" w:rsidP="00173154">
            <w:pPr>
              <w:pStyle w:val="Heading1"/>
              <w:suppressAutoHyphens/>
              <w:spacing w:after="60"/>
              <w:jc w:val="center"/>
              <w:rPr>
                <w:rFonts w:ascii="Times New Roman" w:hAnsi="Times New Roman" w:cs="Times New Roman"/>
                <w:bCs/>
                <w:iCs/>
                <w:color w:val="auto"/>
                <w:sz w:val="22"/>
                <w:szCs w:val="22"/>
              </w:rPr>
            </w:pPr>
            <w:r w:rsidRPr="00B038B2">
              <w:rPr>
                <w:rFonts w:ascii="Times New Roman" w:hAnsi="Times New Roman" w:cs="Times New Roman"/>
                <w:bCs/>
                <w:iCs/>
                <w:color w:val="auto"/>
                <w:sz w:val="22"/>
                <w:szCs w:val="22"/>
              </w:rPr>
              <w:t>Pretest</w:t>
            </w:r>
          </w:p>
        </w:tc>
        <w:tc>
          <w:tcPr>
            <w:tcW w:w="556" w:type="dxa"/>
            <w:vAlign w:val="center"/>
            <w:hideMark/>
          </w:tcPr>
          <w:p w14:paraId="5E22A2B2" w14:textId="77777777" w:rsidR="00B038B2" w:rsidRPr="00B038B2" w:rsidRDefault="00B038B2" w:rsidP="00173154">
            <w:pPr>
              <w:pStyle w:val="Heading1"/>
              <w:suppressAutoHyphens/>
              <w:spacing w:after="60"/>
              <w:jc w:val="center"/>
              <w:rPr>
                <w:rFonts w:ascii="Times New Roman" w:hAnsi="Times New Roman" w:cs="Times New Roman"/>
                <w:bCs/>
                <w:iCs/>
                <w:color w:val="auto"/>
                <w:sz w:val="22"/>
                <w:szCs w:val="22"/>
              </w:rPr>
            </w:pPr>
            <w:r w:rsidRPr="00B038B2">
              <w:rPr>
                <w:rFonts w:ascii="Times New Roman" w:hAnsi="Times New Roman" w:cs="Times New Roman"/>
                <w:bCs/>
                <w:iCs/>
                <w:color w:val="auto"/>
                <w:sz w:val="22"/>
                <w:szCs w:val="22"/>
              </w:rPr>
              <w:t>27,91</w:t>
            </w:r>
          </w:p>
        </w:tc>
        <w:tc>
          <w:tcPr>
            <w:tcW w:w="511" w:type="dxa"/>
            <w:vAlign w:val="center"/>
            <w:hideMark/>
          </w:tcPr>
          <w:p w14:paraId="71C86525" w14:textId="77777777" w:rsidR="00B038B2" w:rsidRPr="00B038B2" w:rsidRDefault="00B038B2" w:rsidP="00173154">
            <w:pPr>
              <w:pStyle w:val="Heading1"/>
              <w:suppressAutoHyphens/>
              <w:spacing w:after="60"/>
              <w:jc w:val="center"/>
              <w:rPr>
                <w:rFonts w:ascii="Times New Roman" w:hAnsi="Times New Roman" w:cs="Times New Roman"/>
                <w:bCs/>
                <w:iCs/>
                <w:color w:val="auto"/>
                <w:sz w:val="22"/>
                <w:szCs w:val="22"/>
              </w:rPr>
            </w:pPr>
            <w:r w:rsidRPr="00B038B2">
              <w:rPr>
                <w:rFonts w:ascii="Times New Roman" w:hAnsi="Times New Roman" w:cs="Times New Roman"/>
                <w:bCs/>
                <w:iCs/>
                <w:color w:val="auto"/>
                <w:sz w:val="22"/>
                <w:szCs w:val="22"/>
              </w:rPr>
              <w:t>4,36</w:t>
            </w:r>
          </w:p>
        </w:tc>
        <w:tc>
          <w:tcPr>
            <w:tcW w:w="686" w:type="dxa"/>
            <w:vAlign w:val="center"/>
            <w:hideMark/>
          </w:tcPr>
          <w:p w14:paraId="2FDD3E85" w14:textId="77777777" w:rsidR="00B038B2" w:rsidRPr="00B038B2" w:rsidRDefault="00B038B2" w:rsidP="00173154">
            <w:pPr>
              <w:pStyle w:val="Heading1"/>
              <w:suppressAutoHyphens/>
              <w:spacing w:after="60"/>
              <w:jc w:val="center"/>
              <w:rPr>
                <w:rFonts w:ascii="Times New Roman" w:hAnsi="Times New Roman" w:cs="Times New Roman"/>
                <w:bCs/>
                <w:iCs/>
                <w:color w:val="auto"/>
                <w:sz w:val="22"/>
                <w:szCs w:val="22"/>
              </w:rPr>
            </w:pPr>
            <w:r w:rsidRPr="00B038B2">
              <w:rPr>
                <w:rFonts w:ascii="Times New Roman" w:hAnsi="Times New Roman" w:cs="Times New Roman"/>
                <w:bCs/>
                <w:iCs/>
                <w:color w:val="auto"/>
                <w:sz w:val="22"/>
                <w:szCs w:val="22"/>
              </w:rPr>
              <w:t>9,97</w:t>
            </w:r>
          </w:p>
        </w:tc>
        <w:tc>
          <w:tcPr>
            <w:tcW w:w="537" w:type="dxa"/>
            <w:vAlign w:val="center"/>
            <w:hideMark/>
          </w:tcPr>
          <w:p w14:paraId="55B43461" w14:textId="77777777" w:rsidR="00B038B2" w:rsidRPr="00B038B2" w:rsidRDefault="00B038B2" w:rsidP="00173154">
            <w:pPr>
              <w:pStyle w:val="Heading1"/>
              <w:suppressAutoHyphens/>
              <w:spacing w:after="60"/>
              <w:jc w:val="center"/>
              <w:rPr>
                <w:rFonts w:ascii="Times New Roman" w:hAnsi="Times New Roman" w:cs="Times New Roman"/>
                <w:bCs/>
                <w:iCs/>
                <w:color w:val="auto"/>
                <w:sz w:val="22"/>
                <w:szCs w:val="22"/>
              </w:rPr>
            </w:pPr>
            <w:r w:rsidRPr="00B038B2">
              <w:rPr>
                <w:rFonts w:ascii="Times New Roman" w:hAnsi="Times New Roman" w:cs="Times New Roman"/>
                <w:bCs/>
                <w:iCs/>
                <w:color w:val="auto"/>
                <w:sz w:val="22"/>
                <w:szCs w:val="22"/>
              </w:rPr>
              <w:t>24,89</w:t>
            </w:r>
          </w:p>
        </w:tc>
        <w:tc>
          <w:tcPr>
            <w:tcW w:w="319" w:type="dxa"/>
            <w:vAlign w:val="center"/>
            <w:hideMark/>
          </w:tcPr>
          <w:p w14:paraId="7D4A52B0" w14:textId="77777777" w:rsidR="00B038B2" w:rsidRPr="00B038B2" w:rsidRDefault="00B038B2" w:rsidP="00173154">
            <w:pPr>
              <w:pStyle w:val="Heading1"/>
              <w:suppressAutoHyphens/>
              <w:spacing w:after="60"/>
              <w:jc w:val="center"/>
              <w:rPr>
                <w:rFonts w:ascii="Times New Roman" w:hAnsi="Times New Roman" w:cs="Times New Roman"/>
                <w:bCs/>
                <w:iCs/>
                <w:color w:val="auto"/>
                <w:sz w:val="22"/>
                <w:szCs w:val="22"/>
              </w:rPr>
            </w:pPr>
            <w:r w:rsidRPr="00B038B2">
              <w:rPr>
                <w:rFonts w:ascii="Times New Roman" w:hAnsi="Times New Roman" w:cs="Times New Roman"/>
                <w:bCs/>
                <w:iCs/>
                <w:color w:val="auto"/>
                <w:sz w:val="22"/>
                <w:szCs w:val="22"/>
              </w:rPr>
              <w:t>34</w:t>
            </w:r>
          </w:p>
        </w:tc>
        <w:tc>
          <w:tcPr>
            <w:tcW w:w="0" w:type="auto"/>
            <w:vAlign w:val="center"/>
            <w:hideMark/>
          </w:tcPr>
          <w:p w14:paraId="275327E5" w14:textId="77777777" w:rsidR="00B038B2" w:rsidRPr="00B038B2" w:rsidRDefault="00B038B2" w:rsidP="00173154">
            <w:pPr>
              <w:pStyle w:val="Heading1"/>
              <w:suppressAutoHyphens/>
              <w:spacing w:after="60"/>
              <w:jc w:val="center"/>
              <w:rPr>
                <w:rFonts w:ascii="Times New Roman" w:hAnsi="Times New Roman" w:cs="Times New Roman"/>
                <w:bCs/>
                <w:iCs/>
                <w:color w:val="auto"/>
                <w:sz w:val="22"/>
                <w:szCs w:val="22"/>
              </w:rPr>
            </w:pPr>
            <w:r w:rsidRPr="00B038B2">
              <w:rPr>
                <w:rFonts w:ascii="Times New Roman" w:hAnsi="Times New Roman" w:cs="Times New Roman"/>
                <w:bCs/>
                <w:iCs/>
                <w:color w:val="auto"/>
                <w:sz w:val="22"/>
                <w:szCs w:val="22"/>
              </w:rPr>
              <w:t>0,000</w:t>
            </w:r>
          </w:p>
        </w:tc>
      </w:tr>
      <w:tr w:rsidR="00B038B2" w:rsidRPr="00B038B2" w14:paraId="15E637CB" w14:textId="77777777" w:rsidTr="00173154">
        <w:trPr>
          <w:trHeight w:val="388"/>
          <w:tblCellSpacing w:w="15" w:type="dxa"/>
        </w:trPr>
        <w:tc>
          <w:tcPr>
            <w:tcW w:w="947" w:type="dxa"/>
            <w:tcBorders>
              <w:bottom w:val="single" w:sz="4" w:space="0" w:color="auto"/>
            </w:tcBorders>
            <w:vAlign w:val="center"/>
            <w:hideMark/>
          </w:tcPr>
          <w:p w14:paraId="54DBAE4A" w14:textId="77777777" w:rsidR="00B038B2" w:rsidRPr="00B038B2" w:rsidRDefault="00B038B2" w:rsidP="00173154">
            <w:pPr>
              <w:pStyle w:val="Heading1"/>
              <w:suppressAutoHyphens/>
              <w:spacing w:after="60"/>
              <w:jc w:val="center"/>
              <w:rPr>
                <w:rFonts w:ascii="Times New Roman" w:hAnsi="Times New Roman" w:cs="Times New Roman"/>
                <w:bCs/>
                <w:iCs/>
                <w:color w:val="auto"/>
                <w:sz w:val="22"/>
                <w:szCs w:val="22"/>
              </w:rPr>
            </w:pPr>
            <w:r w:rsidRPr="00B038B2">
              <w:rPr>
                <w:rFonts w:ascii="Times New Roman" w:hAnsi="Times New Roman" w:cs="Times New Roman"/>
                <w:bCs/>
                <w:iCs/>
                <w:color w:val="auto"/>
                <w:sz w:val="22"/>
                <w:szCs w:val="22"/>
              </w:rPr>
              <w:t>Posttest</w:t>
            </w:r>
          </w:p>
        </w:tc>
        <w:tc>
          <w:tcPr>
            <w:tcW w:w="556" w:type="dxa"/>
            <w:tcBorders>
              <w:bottom w:val="single" w:sz="4" w:space="0" w:color="auto"/>
            </w:tcBorders>
            <w:vAlign w:val="center"/>
            <w:hideMark/>
          </w:tcPr>
          <w:p w14:paraId="0ABA321D" w14:textId="77777777" w:rsidR="00B038B2" w:rsidRPr="00B038B2" w:rsidRDefault="00B038B2" w:rsidP="00173154">
            <w:pPr>
              <w:pStyle w:val="Heading1"/>
              <w:suppressAutoHyphens/>
              <w:spacing w:after="60"/>
              <w:jc w:val="center"/>
              <w:rPr>
                <w:rFonts w:ascii="Times New Roman" w:hAnsi="Times New Roman" w:cs="Times New Roman"/>
                <w:bCs/>
                <w:iCs/>
                <w:color w:val="auto"/>
                <w:sz w:val="22"/>
                <w:szCs w:val="22"/>
              </w:rPr>
            </w:pPr>
            <w:r w:rsidRPr="00B038B2">
              <w:rPr>
                <w:rFonts w:ascii="Times New Roman" w:hAnsi="Times New Roman" w:cs="Times New Roman"/>
                <w:bCs/>
                <w:iCs/>
                <w:color w:val="auto"/>
                <w:sz w:val="22"/>
                <w:szCs w:val="22"/>
              </w:rPr>
              <w:t>17,94</w:t>
            </w:r>
          </w:p>
        </w:tc>
        <w:tc>
          <w:tcPr>
            <w:tcW w:w="511" w:type="dxa"/>
            <w:tcBorders>
              <w:bottom w:val="single" w:sz="4" w:space="0" w:color="auto"/>
            </w:tcBorders>
            <w:vAlign w:val="center"/>
            <w:hideMark/>
          </w:tcPr>
          <w:p w14:paraId="24214539" w14:textId="77777777" w:rsidR="00B038B2" w:rsidRPr="00B038B2" w:rsidRDefault="00B038B2" w:rsidP="00173154">
            <w:pPr>
              <w:pStyle w:val="Heading1"/>
              <w:suppressAutoHyphens/>
              <w:spacing w:after="60"/>
              <w:jc w:val="center"/>
              <w:rPr>
                <w:rFonts w:ascii="Times New Roman" w:hAnsi="Times New Roman" w:cs="Times New Roman"/>
                <w:bCs/>
                <w:iCs/>
                <w:color w:val="auto"/>
                <w:sz w:val="22"/>
                <w:szCs w:val="22"/>
              </w:rPr>
            </w:pPr>
            <w:r w:rsidRPr="00B038B2">
              <w:rPr>
                <w:rFonts w:ascii="Times New Roman" w:hAnsi="Times New Roman" w:cs="Times New Roman"/>
                <w:bCs/>
                <w:iCs/>
                <w:color w:val="auto"/>
                <w:sz w:val="22"/>
                <w:szCs w:val="22"/>
              </w:rPr>
              <w:t>5,30</w:t>
            </w:r>
          </w:p>
        </w:tc>
        <w:tc>
          <w:tcPr>
            <w:tcW w:w="686" w:type="dxa"/>
            <w:tcBorders>
              <w:bottom w:val="single" w:sz="4" w:space="0" w:color="auto"/>
            </w:tcBorders>
            <w:vAlign w:val="center"/>
            <w:hideMark/>
          </w:tcPr>
          <w:p w14:paraId="2B696883" w14:textId="77777777" w:rsidR="00B038B2" w:rsidRPr="00B038B2" w:rsidRDefault="00B038B2" w:rsidP="00173154">
            <w:pPr>
              <w:pStyle w:val="Heading1"/>
              <w:suppressAutoHyphens/>
              <w:spacing w:after="60"/>
              <w:jc w:val="center"/>
              <w:rPr>
                <w:rFonts w:ascii="Times New Roman" w:hAnsi="Times New Roman" w:cs="Times New Roman"/>
                <w:bCs/>
                <w:iCs/>
                <w:color w:val="auto"/>
                <w:sz w:val="22"/>
                <w:szCs w:val="22"/>
              </w:rPr>
            </w:pPr>
          </w:p>
        </w:tc>
        <w:tc>
          <w:tcPr>
            <w:tcW w:w="537" w:type="dxa"/>
            <w:tcBorders>
              <w:bottom w:val="single" w:sz="4" w:space="0" w:color="auto"/>
            </w:tcBorders>
            <w:vAlign w:val="center"/>
            <w:hideMark/>
          </w:tcPr>
          <w:p w14:paraId="05DB240A" w14:textId="77777777" w:rsidR="00B038B2" w:rsidRPr="00B038B2" w:rsidRDefault="00B038B2" w:rsidP="00173154">
            <w:pPr>
              <w:pStyle w:val="Heading1"/>
              <w:suppressAutoHyphens/>
              <w:spacing w:after="60"/>
              <w:jc w:val="center"/>
              <w:rPr>
                <w:rFonts w:ascii="Times New Roman" w:hAnsi="Times New Roman" w:cs="Times New Roman"/>
                <w:bCs/>
                <w:iCs/>
                <w:color w:val="auto"/>
                <w:sz w:val="22"/>
                <w:szCs w:val="22"/>
              </w:rPr>
            </w:pPr>
          </w:p>
        </w:tc>
        <w:tc>
          <w:tcPr>
            <w:tcW w:w="319" w:type="dxa"/>
            <w:tcBorders>
              <w:bottom w:val="single" w:sz="4" w:space="0" w:color="auto"/>
            </w:tcBorders>
            <w:vAlign w:val="center"/>
            <w:hideMark/>
          </w:tcPr>
          <w:p w14:paraId="43023AD2" w14:textId="77777777" w:rsidR="00B038B2" w:rsidRPr="00B038B2" w:rsidRDefault="00B038B2" w:rsidP="00173154">
            <w:pPr>
              <w:pStyle w:val="Heading1"/>
              <w:suppressAutoHyphens/>
              <w:spacing w:after="60"/>
              <w:jc w:val="center"/>
              <w:rPr>
                <w:rFonts w:ascii="Times New Roman" w:hAnsi="Times New Roman" w:cs="Times New Roman"/>
                <w:bCs/>
                <w:iCs/>
                <w:color w:val="auto"/>
                <w:sz w:val="22"/>
                <w:szCs w:val="22"/>
              </w:rPr>
            </w:pPr>
          </w:p>
        </w:tc>
        <w:tc>
          <w:tcPr>
            <w:tcW w:w="0" w:type="auto"/>
            <w:tcBorders>
              <w:bottom w:val="single" w:sz="4" w:space="0" w:color="auto"/>
            </w:tcBorders>
            <w:vAlign w:val="center"/>
            <w:hideMark/>
          </w:tcPr>
          <w:p w14:paraId="4797640E" w14:textId="77777777" w:rsidR="00B038B2" w:rsidRPr="00B038B2" w:rsidRDefault="00B038B2" w:rsidP="00173154">
            <w:pPr>
              <w:pStyle w:val="Heading1"/>
              <w:suppressAutoHyphens/>
              <w:spacing w:after="60"/>
              <w:jc w:val="center"/>
              <w:rPr>
                <w:rFonts w:ascii="Times New Roman" w:hAnsi="Times New Roman" w:cs="Times New Roman"/>
                <w:bCs/>
                <w:iCs/>
                <w:color w:val="auto"/>
                <w:sz w:val="22"/>
                <w:szCs w:val="22"/>
              </w:rPr>
            </w:pPr>
          </w:p>
        </w:tc>
      </w:tr>
    </w:tbl>
    <w:p w14:paraId="3BF71DE5" w14:textId="77777777" w:rsidR="00B038B2" w:rsidRPr="00B038B2" w:rsidRDefault="00B038B2" w:rsidP="00B038B2">
      <w:pPr>
        <w:pStyle w:val="Heading1"/>
        <w:suppressAutoHyphens/>
        <w:spacing w:after="60"/>
        <w:jc w:val="center"/>
        <w:rPr>
          <w:rFonts w:ascii="Times New Roman" w:eastAsia="SimSun" w:hAnsi="Times New Roman" w:cs="Times New Roman"/>
          <w:b/>
          <w:bCs/>
          <w:i/>
          <w:iCs/>
          <w:color w:val="auto"/>
          <w:sz w:val="22"/>
          <w:szCs w:val="22"/>
        </w:rPr>
      </w:pPr>
    </w:p>
    <w:p w14:paraId="1242A80C" w14:textId="77777777" w:rsidR="00B038B2" w:rsidRPr="00B038B2" w:rsidRDefault="00B038B2" w:rsidP="00B038B2">
      <w:pPr>
        <w:spacing w:after="0"/>
        <w:jc w:val="both"/>
      </w:pPr>
      <w:r w:rsidRPr="00B038B2">
        <w:rPr>
          <w:rFonts w:eastAsia="Times New Roman"/>
          <w:sz w:val="24"/>
          <w:szCs w:val="24"/>
        </w:rPr>
        <w:t xml:space="preserve">Uji normalitas data selisih skor kecemasan pretest-posttest dengan Shapiro-Wilk menunjukkan nilai p = 0,250 (p &gt; 0,05) yang berarti data berdistribusi normal, sehingga analisis dilanjutkan dengan uji t berpasangan (paired sample t-test). Hasil uji pada Tabel 4 menunjukkan nilai t = 24,89 pada df = 34 dengan p-value = 0,000 (p &lt; 0,05). Dengan </w:t>
      </w:r>
      <w:r w:rsidRPr="00B038B2">
        <w:rPr>
          <w:rFonts w:eastAsia="Times New Roman"/>
          <w:sz w:val="24"/>
          <w:szCs w:val="24"/>
        </w:rPr>
        <w:lastRenderedPageBreak/>
        <w:t>demikian dapat disimpulkan bahwa terdapat pengaruh yang signifikan pemberian aromaterapi bitter orange terhadap penurunan tingkat kecemasan ibu bersalin pada kala I persalinan di TPMB Umil Fahmi, S.Keb Tahun 2025, sehingga hipotesis penelitian (Ha) diterima.</w:t>
      </w:r>
    </w:p>
    <w:p w14:paraId="22357D46" w14:textId="77777777" w:rsidR="00B038B2" w:rsidRPr="00B038B2" w:rsidRDefault="00B038B2" w:rsidP="00B038B2">
      <w:pPr>
        <w:spacing w:after="0"/>
        <w:jc w:val="both"/>
      </w:pPr>
      <w:r w:rsidRPr="00B038B2">
        <w:rPr>
          <w:rFonts w:eastAsia="Times New Roman"/>
          <w:sz w:val="24"/>
          <w:szCs w:val="24"/>
        </w:rPr>
        <w:t>Hasil penelitian ini sejalan dengan penelitian Astuti, Setyowati Rahayu, dan Wijayanti (2015) pada forum The 2nd University Research Coloquium, yang menemukan bahwa pemberian aromaterapi bitter orange berpengaruh signifikan terhadap penurunan nyeri dan kecemasan pada ibu bersalin kala I fase aktif dengan nilai p = 0,000. Penelitian tersebut juga melaporkan adanya selisih rerata skor kecemasan yang cukup besar antara sebelum dan sesudah pemberian aromaterapi pada kelompok intervensi, yang secara arah maupun kemaknaan statistik sejalan dengan temuan pada penelitian ini.</w:t>
      </w:r>
    </w:p>
    <w:p w14:paraId="7913A0A5" w14:textId="77777777" w:rsidR="00B038B2" w:rsidRPr="00B038B2" w:rsidRDefault="00B038B2" w:rsidP="00B038B2">
      <w:pPr>
        <w:spacing w:after="0"/>
        <w:jc w:val="both"/>
      </w:pPr>
      <w:r w:rsidRPr="00B038B2">
        <w:rPr>
          <w:rFonts w:eastAsia="Times New Roman"/>
          <w:sz w:val="24"/>
          <w:szCs w:val="24"/>
        </w:rPr>
        <w:t xml:space="preserve">Hasil serupa juga sejalan dengan penelitian di Puskesmas Latu, Kabupaten Seram Bagian Barat (Repositori Universitas Merdeka, 2024)*, yang menunjukkan bahwa aromaterapi bitter orange (Citrus aurantium) secara signifikan menurunkan tingkat kecemasan ibu bersalin kala I fase aktif (t = 16,971; p = 0,000). Demikian pula penelitian Irmawati, Rosdiana, dan Baharuddin (2021) di Puskesmas Kulisusu, Kabupaten Buton Utara, yang mengonfirmasi adanya pengaruh bermakna aromaterapi bitter orange terhadap penurunan nyeri persalinan kala I fase aktif (p = 0,000)**. Konsistensi temuan pada berbagai setting pelayanan kesehatan yang berbeda ini memperkuat bukti bahwa aromaterapi bitter orange dapat diandalkan sebagai salah satu intervensi non </w:t>
      </w:r>
      <w:r w:rsidRPr="00B038B2">
        <w:rPr>
          <w:rFonts w:eastAsia="Times New Roman"/>
          <w:sz w:val="24"/>
          <w:szCs w:val="24"/>
        </w:rPr>
        <w:t>farmakologis untuk menurunkan kecemasan persalinan.</w:t>
      </w:r>
    </w:p>
    <w:p w14:paraId="0106DF51" w14:textId="77777777" w:rsidR="00B038B2" w:rsidRPr="00B038B2" w:rsidRDefault="00B038B2" w:rsidP="00B038B2">
      <w:pPr>
        <w:spacing w:after="0"/>
        <w:jc w:val="both"/>
      </w:pPr>
      <w:r w:rsidRPr="00B038B2">
        <w:rPr>
          <w:rFonts w:eastAsia="Times New Roman"/>
          <w:sz w:val="24"/>
          <w:szCs w:val="24"/>
        </w:rPr>
        <w:t>Secara teoritis, efek penurunan kecemasan ini dapat dijelaskan melalui mekanisme kerja senyawa aktif dalam bitter orange, terutama limonene dan linalool, yang bersifat lipofilik sehingga mudah diserap melalui inhalasi dan masuk ke sistem sirkulasi darah menuju otak. Molekul aroma yang terhirup akan merangsang reseptor olfaktorius di rongga hidung, kemudian impuls diteruskan ke bulbus olfaktorius dan sistem limbik, khususnya amigdala dan hipotalamus, yang berperan dalam pengaturan emosi termasuk rasa cemas dan takut. Rangsangan ini dipercaya dapat menurunkan aktivitas sistem saraf simpatis, meningkatkan aktivitas neurotransmiter penenang seperti gamma-aminobutyric acid (GABA) dan serotonin, serta menurunkan kadar hormon stres seperti kortisol, sehingga menimbulkan efek relaksasi, menenangkan, dan pada akhirnya menurunkan persepsi kecemasan ibu selama proses persalinan (Suntar, Khan, Patel, Celano, &amp; Rastrelli, 2018).</w:t>
      </w:r>
    </w:p>
    <w:p w14:paraId="21CD0FDB" w14:textId="5742FC25" w:rsidR="00B038B2" w:rsidRPr="00B038B2" w:rsidRDefault="00B038B2" w:rsidP="00B038B2">
      <w:pPr>
        <w:spacing w:after="0"/>
        <w:jc w:val="both"/>
      </w:pPr>
      <w:r w:rsidRPr="00B038B2">
        <w:rPr>
          <w:rFonts w:eastAsia="Times New Roman"/>
          <w:sz w:val="24"/>
          <w:szCs w:val="24"/>
        </w:rPr>
        <w:t>Penurunan kecemasan yang terjadi dalam penelitian ini juga secara tidak langsung mendukung teori bahwa kecemasan dan nyeri persalinan memiliki hubungan timbal balik: kecemasan yang tinggi dapat meningkatkan persepsi nyeri melalui peningkatan ketegangan otot dan pelepasan hormon stres, sementara penurunan kecemasan melalui relaksasi yang ditimbulkan aromaterapi berpotensi memutus siklus tersebut, sehingga ibu dapat menjalani proses persalinan kala I dengan kondisi psikologis yang lebih tenang dan stabil.</w:t>
      </w:r>
    </w:p>
    <w:p w14:paraId="52E60273" w14:textId="77777777" w:rsidR="00B038B2" w:rsidRPr="00B038B2" w:rsidRDefault="00B038B2" w:rsidP="00B038B2">
      <w:pPr>
        <w:pStyle w:val="Heading1"/>
        <w:suppressAutoHyphens/>
        <w:spacing w:after="60"/>
        <w:rPr>
          <w:rFonts w:ascii="Times New Roman" w:eastAsia="SimSun" w:hAnsi="Times New Roman" w:cs="Times New Roman"/>
          <w:b/>
          <w:bCs/>
          <w:iCs/>
          <w:color w:val="auto"/>
          <w:sz w:val="22"/>
          <w:szCs w:val="22"/>
        </w:rPr>
      </w:pPr>
      <w:r w:rsidRPr="00B038B2">
        <w:rPr>
          <w:rFonts w:ascii="Times New Roman" w:eastAsia="SimSun" w:hAnsi="Times New Roman" w:cs="Times New Roman"/>
          <w:b/>
          <w:bCs/>
          <w:i/>
          <w:iCs/>
          <w:color w:val="auto"/>
          <w:sz w:val="22"/>
          <w:szCs w:val="22"/>
        </w:rPr>
        <w:lastRenderedPageBreak/>
        <w:t xml:space="preserve"> </w:t>
      </w:r>
      <w:r w:rsidRPr="00B038B2">
        <w:rPr>
          <w:rFonts w:ascii="Times New Roman" w:hAnsi="Times New Roman" w:cs="Times New Roman"/>
          <w:b/>
          <w:bCs/>
          <w:iCs/>
          <w:color w:val="auto"/>
          <w:sz w:val="24"/>
          <w:szCs w:val="24"/>
        </w:rPr>
        <w:t>SIMPULAN</w:t>
      </w:r>
    </w:p>
    <w:p w14:paraId="5CF8D0F7" w14:textId="77777777" w:rsidR="00B038B2" w:rsidRPr="00B038B2" w:rsidRDefault="00B038B2" w:rsidP="00B038B2">
      <w:pPr>
        <w:spacing w:after="0"/>
        <w:jc w:val="both"/>
        <w:rPr>
          <w:rFonts w:eastAsia="Times New Roman"/>
          <w:sz w:val="24"/>
          <w:szCs w:val="24"/>
        </w:rPr>
      </w:pPr>
      <w:r w:rsidRPr="00B038B2">
        <w:rPr>
          <w:rFonts w:eastAsia="Times New Roman"/>
          <w:sz w:val="24"/>
          <w:szCs w:val="24"/>
        </w:rPr>
        <w:t>Penelitian terhadap 35 responden ibu bersalin kala I di TPMB Umil Fahmi, S.Keb Tahun 2025 menunjukkan bahwa mayoritas responden berusia 20-35 tahun, primipara, berpendidikan menengah, dan tidak bekerja. Sebelum pemberian aromaterapi bitter orange, rata-rata skor kecemasan responden tergolong tinggi (27,91), dengan sebagian besar berada pada kategori kecemasan berat. Setelah diberikan aromaterapi bitter orange, rata-rata skor kecemasan menurun menjadi 17,94, dengan mayoritas responden bergeser ke kategori kecemasan ringan hingga tidak ada kecemasan. Hasil uji paired sample t-test menunjukkan penurunan ini bermakna secara statistik (t = 24,89; p = 0,000), sehingga dapat disimpulkan bahwa aromaterapi bitter orange berpengaruh signifikan dalam menurunkan tingkat kecemasan ibu bersalin pada kala I persalinan dan berpotensi digunakan sebagai intervensi non farmakologis dalam asuhan kebidanan.</w:t>
      </w:r>
    </w:p>
    <w:p w14:paraId="50756FBE" w14:textId="77777777" w:rsidR="00B038B2" w:rsidRPr="00B038B2" w:rsidRDefault="00B038B2" w:rsidP="00B038B2">
      <w:pPr>
        <w:spacing w:after="0"/>
        <w:jc w:val="both"/>
      </w:pPr>
      <w:r w:rsidRPr="00B038B2">
        <w:rPr>
          <w:rFonts w:eastAsia="Times New Roman"/>
          <w:sz w:val="24"/>
          <w:szCs w:val="24"/>
        </w:rPr>
        <w:t>Bagi bidan dan institusi pelayanan kesehatan, aromaterapi bitter orange dapat dijadikan salah satu pilihan intervensi non farmakologis pendamping asuhan persalinan untuk menurunkan kecemasan ibu bersalin pada kala I, mengingat penerapannya yang sederhana dan aman. Bagi peneliti selanjutnya, disarankan menggunakan desain penelitian dengan kelompok kontrol dan jumlah sampel yang lebih besar agar hasil lebih representatif, serta mengkaji variabel terkait lainnya seperti intensitas nyeri atau kadar hormon stres secara objektif.</w:t>
      </w:r>
    </w:p>
    <w:p w14:paraId="444CA7F6" w14:textId="77777777" w:rsidR="00B038B2" w:rsidRPr="00B038B2" w:rsidRDefault="00B038B2" w:rsidP="00B038B2">
      <w:pPr>
        <w:spacing w:after="240" w:line="240" w:lineRule="auto"/>
        <w:jc w:val="both"/>
        <w:rPr>
          <w:sz w:val="24"/>
          <w:szCs w:val="24"/>
        </w:rPr>
      </w:pPr>
    </w:p>
    <w:p w14:paraId="4BD45D56" w14:textId="77777777" w:rsidR="00B038B2" w:rsidRPr="00B038B2" w:rsidRDefault="00B038B2" w:rsidP="00B038B2">
      <w:pPr>
        <w:pStyle w:val="Heading1"/>
        <w:suppressAutoHyphens/>
        <w:spacing w:after="60"/>
        <w:rPr>
          <w:rFonts w:ascii="Times New Roman" w:hAnsi="Times New Roman" w:cs="Times New Roman"/>
          <w:b/>
          <w:bCs/>
          <w:iCs/>
          <w:color w:val="auto"/>
          <w:sz w:val="24"/>
          <w:szCs w:val="24"/>
          <w:lang w:val="fi-FI"/>
        </w:rPr>
      </w:pPr>
      <w:r w:rsidRPr="00B038B2">
        <w:rPr>
          <w:rFonts w:ascii="Times New Roman" w:hAnsi="Times New Roman" w:cs="Times New Roman"/>
          <w:b/>
          <w:bCs/>
          <w:iCs/>
          <w:color w:val="auto"/>
          <w:sz w:val="24"/>
          <w:szCs w:val="24"/>
          <w:lang w:val="fi-FI"/>
        </w:rPr>
        <w:t>UCAPAN TERIMA</w:t>
      </w:r>
      <w:r w:rsidRPr="00B038B2">
        <w:rPr>
          <w:rFonts w:ascii="Times New Roman" w:hAnsi="Times New Roman" w:cs="Times New Roman"/>
          <w:b/>
          <w:bCs/>
          <w:iCs/>
          <w:color w:val="auto"/>
          <w:sz w:val="24"/>
          <w:szCs w:val="24"/>
        </w:rPr>
        <w:t xml:space="preserve"> </w:t>
      </w:r>
      <w:r w:rsidRPr="00B038B2">
        <w:rPr>
          <w:rFonts w:ascii="Times New Roman" w:hAnsi="Times New Roman" w:cs="Times New Roman"/>
          <w:b/>
          <w:bCs/>
          <w:iCs/>
          <w:color w:val="auto"/>
          <w:sz w:val="24"/>
          <w:szCs w:val="24"/>
          <w:lang w:val="fi-FI"/>
        </w:rPr>
        <w:t>KASIH</w:t>
      </w:r>
    </w:p>
    <w:p w14:paraId="7AC0E697" w14:textId="45CECC61" w:rsidR="00B038B2" w:rsidRPr="00B038B2" w:rsidRDefault="00B038B2" w:rsidP="00B038B2">
      <w:pPr>
        <w:spacing w:after="240" w:line="240" w:lineRule="auto"/>
        <w:ind w:firstLine="360"/>
        <w:jc w:val="both"/>
        <w:rPr>
          <w:szCs w:val="24"/>
          <w:lang w:val="sv-SE"/>
        </w:rPr>
      </w:pPr>
      <w:r w:rsidRPr="00B038B2">
        <w:rPr>
          <w:szCs w:val="24"/>
          <w:lang w:val="fi-FI"/>
        </w:rPr>
        <w:t xml:space="preserve">Terimakasih kepada ibu Pimpinan TPMB. Umil Fahmi, S.Keb  yang telah memberi izin peneliti untuk pengambilan data awal dan penelitian. Serta kepada respoden berpartisipasi dalam penelitian ini. </w:t>
      </w:r>
      <w:r w:rsidRPr="00B038B2">
        <w:rPr>
          <w:szCs w:val="24"/>
          <w:lang w:val="sv-SE"/>
        </w:rPr>
        <w:t>Dan kepada tim penelitian yang telah bekerja sama dengan baik.</w:t>
      </w:r>
    </w:p>
    <w:p w14:paraId="555B3174" w14:textId="3FCFF780" w:rsidR="00B038B2" w:rsidRPr="00B038B2" w:rsidRDefault="00B038B2" w:rsidP="00B038B2">
      <w:pPr>
        <w:pStyle w:val="Heading1"/>
        <w:suppressAutoHyphens/>
        <w:spacing w:after="60"/>
        <w:rPr>
          <w:rFonts w:ascii="Times New Roman" w:hAnsi="Times New Roman" w:cs="Times New Roman"/>
          <w:b/>
          <w:bCs/>
          <w:iCs/>
          <w:color w:val="auto"/>
          <w:sz w:val="24"/>
          <w:szCs w:val="24"/>
          <w:lang w:val="fi-FI"/>
        </w:rPr>
      </w:pPr>
      <w:r w:rsidRPr="00B038B2">
        <w:rPr>
          <w:rFonts w:ascii="Times New Roman" w:hAnsi="Times New Roman" w:cs="Times New Roman"/>
          <w:b/>
          <w:bCs/>
          <w:iCs/>
          <w:color w:val="auto"/>
          <w:sz w:val="24"/>
          <w:szCs w:val="24"/>
          <w:lang w:val="fi-FI"/>
        </w:rPr>
        <w:t>REFERENSI</w:t>
      </w:r>
    </w:p>
    <w:p w14:paraId="2685200F" w14:textId="77777777" w:rsidR="00B038B2" w:rsidRPr="00B038B2" w:rsidRDefault="00B038B2" w:rsidP="00B038B2">
      <w:pPr>
        <w:spacing w:line="300" w:lineRule="auto"/>
        <w:ind w:left="400" w:hanging="400"/>
        <w:jc w:val="both"/>
      </w:pPr>
      <w:r w:rsidRPr="00B038B2">
        <w:rPr>
          <w:rFonts w:eastAsia="Times New Roman"/>
          <w:sz w:val="24"/>
          <w:szCs w:val="24"/>
        </w:rPr>
        <w:t>Astuti, W., Setyowati Rahayu, H., &amp; Wijayanti, K. (2015). Pengaruh aromaterapi bitter orange (Citrus aurantium) terhadap nyeri persalinan dan kecemasan fase aktif kala 1. Dalam Prosiding The 2nd University Research Coloquium 2015 (hlm. 371–382).</w:t>
      </w:r>
    </w:p>
    <w:p w14:paraId="5C2BAF06" w14:textId="77777777" w:rsidR="00B038B2" w:rsidRPr="00B038B2" w:rsidRDefault="00B038B2" w:rsidP="00B038B2">
      <w:pPr>
        <w:spacing w:line="300" w:lineRule="auto"/>
        <w:ind w:left="400" w:hanging="400"/>
        <w:jc w:val="both"/>
      </w:pPr>
      <w:r w:rsidRPr="00B038B2">
        <w:rPr>
          <w:rFonts w:eastAsia="Times New Roman"/>
          <w:sz w:val="24"/>
          <w:szCs w:val="24"/>
        </w:rPr>
        <w:t>Irmawati, S., Rosdiana, R., &amp; Baharuddin, A. (2021). Pengaruh aromaterapi bitter orange terhadap nyeri persalinan pada fase aktif kala 1 di Puskesmas Kulisusu Kabupaten Buton Utara Tahun 2020. Window of Health: Jurnal Kesehatan, 4(2), 151–160.</w:t>
      </w:r>
    </w:p>
    <w:p w14:paraId="12E64F46" w14:textId="77777777" w:rsidR="00B038B2" w:rsidRPr="00B038B2" w:rsidRDefault="00B038B2" w:rsidP="00B038B2">
      <w:pPr>
        <w:spacing w:line="300" w:lineRule="auto"/>
        <w:ind w:left="400" w:hanging="400"/>
        <w:jc w:val="both"/>
      </w:pPr>
      <w:r w:rsidRPr="00B038B2">
        <w:rPr>
          <w:rFonts w:eastAsia="Times New Roman"/>
          <w:sz w:val="24"/>
          <w:szCs w:val="24"/>
        </w:rPr>
        <w:t>Kementerian Kesehatan Republik Indonesia. (2024). Profil kesehatan Indonesia tahun 2023. Jakarta: Kementerian Kesehatan RI.</w:t>
      </w:r>
    </w:p>
    <w:p w14:paraId="287BFEF5" w14:textId="77777777" w:rsidR="00B038B2" w:rsidRPr="00B038B2" w:rsidRDefault="00B038B2" w:rsidP="00B038B2">
      <w:pPr>
        <w:spacing w:line="300" w:lineRule="auto"/>
        <w:ind w:left="400" w:hanging="400"/>
        <w:jc w:val="both"/>
      </w:pPr>
      <w:r w:rsidRPr="00B038B2">
        <w:rPr>
          <w:rFonts w:eastAsia="Times New Roman"/>
          <w:sz w:val="24"/>
          <w:szCs w:val="24"/>
        </w:rPr>
        <w:t>Namazi, M., Amir Ali Akbari, S., Mojab, F., Talebi, A., Alavi Majd, H., &amp; Jannesari, S. (2014). Aromatherapy with Citrus aurantium oil and anxiety during the first stage of labor. Iranian Red Crescent Medical Journal, 16(6), e18371. https://doi.org/10.5812/ircmj.18371</w:t>
      </w:r>
    </w:p>
    <w:p w14:paraId="37F0BE44" w14:textId="77777777" w:rsidR="00B038B2" w:rsidRPr="00B038B2" w:rsidRDefault="00B038B2" w:rsidP="00B038B2">
      <w:pPr>
        <w:spacing w:line="300" w:lineRule="auto"/>
        <w:ind w:left="400" w:hanging="400"/>
        <w:jc w:val="both"/>
      </w:pPr>
      <w:r w:rsidRPr="00B038B2">
        <w:rPr>
          <w:rFonts w:eastAsia="Times New Roman"/>
          <w:sz w:val="24"/>
          <w:szCs w:val="24"/>
        </w:rPr>
        <w:t xml:space="preserve">Repositori Universitas Merdeka. (2024). Pengaruh pemberian aromaterapi bitter </w:t>
      </w:r>
      <w:r w:rsidRPr="00B038B2">
        <w:rPr>
          <w:rFonts w:eastAsia="Times New Roman"/>
          <w:sz w:val="24"/>
          <w:szCs w:val="24"/>
        </w:rPr>
        <w:lastRenderedPageBreak/>
        <w:t>orange (Citrus aurantium) terhadap intensitas nyeri dan kecemasan pada persalinan kala 1 fase aktif di Puskesmas Latu Kabupaten Seram Bagian Barat tahun 2024. Diakses dari https://repository.unimerz.ac.id/items/79725af4-9a88-496b-9260-e36575081775 *(nama penulis individu tidak tercantum pada metadata repositori — perlu dicek langsung ke sumber).</w:t>
      </w:r>
    </w:p>
    <w:p w14:paraId="29C01890" w14:textId="77777777" w:rsidR="00B038B2" w:rsidRPr="00B038B2" w:rsidRDefault="00B038B2" w:rsidP="00B038B2">
      <w:pPr>
        <w:spacing w:line="300" w:lineRule="auto"/>
        <w:ind w:left="400" w:hanging="400"/>
        <w:jc w:val="both"/>
      </w:pPr>
      <w:r w:rsidRPr="00B038B2">
        <w:rPr>
          <w:rFonts w:eastAsia="Times New Roman"/>
          <w:sz w:val="24"/>
          <w:szCs w:val="24"/>
        </w:rPr>
        <w:t>Sholehah, K. S., Arlym, L. T., &amp; Putra, A. N. (2020). Literatur review: Manajemen nyeri persalinan kala I dengan aromaterapi. Femina: Jurnal Ilmiah Kebidanan, Poltekkes Kemenkes Aceh.</w:t>
      </w:r>
    </w:p>
    <w:p w14:paraId="497B0854" w14:textId="77777777" w:rsidR="00B038B2" w:rsidRPr="00B038B2" w:rsidRDefault="00B038B2" w:rsidP="00B038B2">
      <w:pPr>
        <w:spacing w:line="300" w:lineRule="auto"/>
        <w:ind w:left="400" w:hanging="400"/>
        <w:jc w:val="both"/>
      </w:pPr>
      <w:r w:rsidRPr="00B038B2">
        <w:rPr>
          <w:rFonts w:eastAsia="Times New Roman"/>
          <w:sz w:val="24"/>
          <w:szCs w:val="24"/>
        </w:rPr>
        <w:t>Sitompul, H. S. (2024). Efektifitas aroma terapi lavender dan massage effleurage terhadap tingkat nyeri persalinan kala I fase aktif primigravida di Klinik Pratama Tanjung Tahun 2022. Journal Health of Education, 4(1), 88–100.</w:t>
      </w:r>
    </w:p>
    <w:p w14:paraId="0FFB6B51" w14:textId="77777777" w:rsidR="00B038B2" w:rsidRPr="00B038B2" w:rsidRDefault="00B038B2" w:rsidP="00B038B2">
      <w:pPr>
        <w:spacing w:line="300" w:lineRule="auto"/>
        <w:ind w:left="400" w:hanging="400"/>
        <w:jc w:val="both"/>
      </w:pPr>
      <w:r w:rsidRPr="00B038B2">
        <w:rPr>
          <w:rFonts w:eastAsia="Times New Roman"/>
          <w:sz w:val="24"/>
          <w:szCs w:val="24"/>
        </w:rPr>
        <w:t>Suntar, I., Khan, H., Patel, S., Celano, R., &amp; Rastrelli, L. (2018). An overview on Citrus aurantium L.: Its functions as food ingredient and therapeutic agent. Oxidative Medicine and Cellular Longevity, 2018, 7864269. https://doi.org/10.1155/2018/7864269</w:t>
      </w:r>
    </w:p>
    <w:p w14:paraId="3B50AC03" w14:textId="77777777" w:rsidR="00B038B2" w:rsidRPr="00B038B2" w:rsidRDefault="00B038B2" w:rsidP="00B038B2">
      <w:pPr>
        <w:spacing w:line="300" w:lineRule="auto"/>
        <w:ind w:left="400" w:hanging="400"/>
        <w:jc w:val="both"/>
      </w:pPr>
      <w:r w:rsidRPr="00B038B2">
        <w:rPr>
          <w:rFonts w:eastAsia="Times New Roman"/>
          <w:sz w:val="24"/>
          <w:szCs w:val="24"/>
        </w:rPr>
        <w:t>Susiloningtyas, I., Sutrisminah, E., Astuti, Y., &amp; Jayanti, M. (2022). Efek terapi murottal surat Ar-Rahman terhadap tingkat kecemasan ibu bersalin kala I. Jurnal Kesehatan, 13(3), 509–515. https://doi.org/10.26630/jk.v13i3.2834</w:t>
      </w:r>
    </w:p>
    <w:p w14:paraId="72004E0C" w14:textId="458BF8EA" w:rsidR="00B038B2" w:rsidRPr="00B038B2" w:rsidRDefault="00B038B2" w:rsidP="00B038B2">
      <w:pPr>
        <w:spacing w:line="300" w:lineRule="auto"/>
        <w:ind w:left="400" w:hanging="400"/>
        <w:jc w:val="both"/>
      </w:pPr>
      <w:r w:rsidRPr="00B038B2">
        <w:rPr>
          <w:rFonts w:eastAsia="Times New Roman"/>
          <w:sz w:val="24"/>
          <w:szCs w:val="24"/>
        </w:rPr>
        <w:t>World Health Organization. (2023). Trends in maternal mortality 2000 to 2020: Estimates by WHO, UNICEF, UNFPA, World Bank Group and UNDESA/Population Division. Geneva: WHO.</w:t>
      </w:r>
    </w:p>
    <w:sectPr w:rsidR="00B038B2" w:rsidRPr="00B038B2" w:rsidSect="00B038B2">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34B82" w14:textId="77777777" w:rsidR="00817A36" w:rsidRDefault="00817A36">
      <w:pPr>
        <w:spacing w:after="0" w:line="240" w:lineRule="auto"/>
      </w:pPr>
      <w:r>
        <w:separator/>
      </w:r>
    </w:p>
  </w:endnote>
  <w:endnote w:type="continuationSeparator" w:id="0">
    <w:p w14:paraId="12533479" w14:textId="77777777" w:rsidR="00817A36" w:rsidRDefault="00817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802C" w14:textId="77777777" w:rsidR="00B038B2" w:rsidRDefault="00B038B2">
    <w:pPr>
      <w:pStyle w:val="Footer"/>
      <w:jc w:val="right"/>
    </w:pPr>
    <w:r>
      <w:fldChar w:fldCharType="begin"/>
    </w:r>
    <w:r>
      <w:instrText xml:space="preserve"> PAGE   \* MERGEFORMAT </w:instrText>
    </w:r>
    <w:r>
      <w:fldChar w:fldCharType="separate"/>
    </w:r>
    <w:r>
      <w:rPr>
        <w:noProof/>
      </w:rPr>
      <w:t>2</w:t>
    </w:r>
    <w:r>
      <w:rPr>
        <w:noProof/>
      </w:rPr>
      <w:fldChar w:fldCharType="end"/>
    </w:r>
  </w:p>
  <w:p w14:paraId="4A6AF86B" w14:textId="77777777" w:rsidR="00B038B2" w:rsidRDefault="00B038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DA69F" w14:textId="77777777" w:rsidR="00817A36" w:rsidRDefault="00817A36">
      <w:pPr>
        <w:spacing w:after="0" w:line="240" w:lineRule="auto"/>
      </w:pPr>
      <w:r>
        <w:separator/>
      </w:r>
    </w:p>
  </w:footnote>
  <w:footnote w:type="continuationSeparator" w:id="0">
    <w:p w14:paraId="052086A7" w14:textId="77777777" w:rsidR="00817A36" w:rsidRDefault="00817A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18037" w14:textId="77777777" w:rsidR="00B038B2" w:rsidRPr="00621812" w:rsidRDefault="00B038B2" w:rsidP="00533B04">
    <w:pPr>
      <w:pStyle w:val="Header"/>
      <w:rPr>
        <w:i/>
        <w:iCs/>
        <w:sz w:val="24"/>
        <w:szCs w:val="24"/>
        <w:lang w:val="en-ID"/>
      </w:rPr>
    </w:pPr>
    <w:r w:rsidRPr="00E422DB">
      <w:rPr>
        <w:i/>
        <w:iCs/>
        <w:sz w:val="24"/>
        <w:szCs w:val="24"/>
        <w:lang w:val="en-ID"/>
      </w:rPr>
      <w:t xml:space="preserve">Volume </w:t>
    </w:r>
    <w:r>
      <w:rPr>
        <w:i/>
        <w:iCs/>
        <w:sz w:val="24"/>
        <w:szCs w:val="24"/>
        <w:lang w:val="en-ID"/>
      </w:rPr>
      <w:t>8</w:t>
    </w:r>
    <w:r w:rsidRPr="00E422DB">
      <w:rPr>
        <w:i/>
        <w:iCs/>
        <w:sz w:val="24"/>
        <w:szCs w:val="24"/>
        <w:lang w:val="en-ID"/>
      </w:rPr>
      <w:t xml:space="preserve"> </w:t>
    </w:r>
    <w:proofErr w:type="spellStart"/>
    <w:r w:rsidRPr="00E422DB">
      <w:rPr>
        <w:i/>
        <w:iCs/>
        <w:sz w:val="24"/>
        <w:szCs w:val="24"/>
        <w:lang w:val="en-ID"/>
      </w:rPr>
      <w:t>Nomor</w:t>
    </w:r>
    <w:proofErr w:type="spellEnd"/>
    <w:r w:rsidRPr="00E422DB">
      <w:rPr>
        <w:i/>
        <w:iCs/>
        <w:sz w:val="24"/>
        <w:szCs w:val="24"/>
        <w:lang w:val="en-ID"/>
      </w:rPr>
      <w:t xml:space="preserve"> </w:t>
    </w:r>
    <w:r>
      <w:rPr>
        <w:i/>
        <w:iCs/>
        <w:sz w:val="24"/>
        <w:szCs w:val="24"/>
        <w:lang w:val="en-ID"/>
      </w:rPr>
      <w:t>2</w:t>
    </w:r>
    <w:r w:rsidRPr="00E422DB">
      <w:rPr>
        <w:i/>
        <w:iCs/>
        <w:sz w:val="24"/>
        <w:szCs w:val="24"/>
        <w:lang w:val="en-ID"/>
      </w:rPr>
      <w:tab/>
    </w:r>
    <w:r w:rsidRPr="00E422DB">
      <w:rPr>
        <w:i/>
        <w:iCs/>
        <w:sz w:val="24"/>
        <w:szCs w:val="24"/>
        <w:lang w:val="en-ID"/>
      </w:rPr>
      <w:tab/>
      <w:t>Maternal Child Health Care</w:t>
    </w:r>
  </w:p>
  <w:p w14:paraId="28D06791" w14:textId="77777777" w:rsidR="00B038B2" w:rsidRPr="00533B04" w:rsidRDefault="00B038B2">
    <w:pPr>
      <w:pStyle w:val="Header"/>
      <w:rPr>
        <w:lang w:val="en-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6885193"/>
    <w:multiLevelType w:val="singleLevel"/>
    <w:tmpl w:val="E6885193"/>
    <w:lvl w:ilvl="0">
      <w:start w:val="1"/>
      <w:numFmt w:val="upperLetter"/>
      <w:suff w:val="space"/>
      <w:lvlText w:val="%1."/>
      <w:lvlJc w:val="left"/>
      <w:pPr>
        <w:ind w:left="720" w:firstLine="0"/>
      </w:pPr>
    </w:lvl>
  </w:abstractNum>
  <w:abstractNum w:abstractNumId="1" w15:restartNumberingAfterBreak="0">
    <w:nsid w:val="776A759B"/>
    <w:multiLevelType w:val="hybridMultilevel"/>
    <w:tmpl w:val="81F066B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83397571">
    <w:abstractNumId w:val="0"/>
  </w:num>
  <w:num w:numId="2" w16cid:durableId="615718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8B2"/>
    <w:rsid w:val="00624809"/>
    <w:rsid w:val="00817A36"/>
    <w:rsid w:val="00833713"/>
    <w:rsid w:val="00B038B2"/>
    <w:rsid w:val="00BB26DB"/>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F2694"/>
  <w15:chartTrackingRefBased/>
  <w15:docId w15:val="{5AC96844-691F-4619-8278-080FE2D49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8B2"/>
    <w:pPr>
      <w:spacing w:after="200" w:line="276" w:lineRule="auto"/>
    </w:pPr>
    <w:rPr>
      <w:rFonts w:ascii="Times New Roman" w:eastAsia="SimSun" w:hAnsi="Times New Roman" w:cs="Times New Roman"/>
      <w:kern w:val="0"/>
      <w:sz w:val="22"/>
      <w:szCs w:val="22"/>
      <w:lang w:val="id-ID" w:eastAsia="en-US"/>
      <w14:ligatures w14:val="none"/>
    </w:rPr>
  </w:style>
  <w:style w:type="paragraph" w:styleId="Heading1">
    <w:name w:val="heading 1"/>
    <w:basedOn w:val="Normal"/>
    <w:next w:val="Normal"/>
    <w:link w:val="Heading1Char"/>
    <w:qFormat/>
    <w:rsid w:val="00B038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038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038B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38B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38B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38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38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38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38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38B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038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038B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38B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38B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38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38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38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38B2"/>
    <w:rPr>
      <w:rFonts w:eastAsiaTheme="majorEastAsia" w:cstheme="majorBidi"/>
      <w:color w:val="272727" w:themeColor="text1" w:themeTint="D8"/>
    </w:rPr>
  </w:style>
  <w:style w:type="paragraph" w:styleId="Title">
    <w:name w:val="Title"/>
    <w:basedOn w:val="Normal"/>
    <w:next w:val="Normal"/>
    <w:link w:val="TitleChar"/>
    <w:qFormat/>
    <w:rsid w:val="00B038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38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38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38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38B2"/>
    <w:pPr>
      <w:spacing w:before="160"/>
      <w:jc w:val="center"/>
    </w:pPr>
    <w:rPr>
      <w:i/>
      <w:iCs/>
      <w:color w:val="404040" w:themeColor="text1" w:themeTint="BF"/>
    </w:rPr>
  </w:style>
  <w:style w:type="character" w:customStyle="1" w:styleId="QuoteChar">
    <w:name w:val="Quote Char"/>
    <w:basedOn w:val="DefaultParagraphFont"/>
    <w:link w:val="Quote"/>
    <w:uiPriority w:val="29"/>
    <w:rsid w:val="00B038B2"/>
    <w:rPr>
      <w:i/>
      <w:iCs/>
      <w:color w:val="404040" w:themeColor="text1" w:themeTint="BF"/>
    </w:rPr>
  </w:style>
  <w:style w:type="paragraph" w:styleId="ListParagraph">
    <w:name w:val="List Paragraph"/>
    <w:basedOn w:val="Normal"/>
    <w:uiPriority w:val="34"/>
    <w:qFormat/>
    <w:rsid w:val="00B038B2"/>
    <w:pPr>
      <w:ind w:left="720"/>
      <w:contextualSpacing/>
    </w:pPr>
  </w:style>
  <w:style w:type="character" w:styleId="IntenseEmphasis">
    <w:name w:val="Intense Emphasis"/>
    <w:basedOn w:val="DefaultParagraphFont"/>
    <w:uiPriority w:val="21"/>
    <w:qFormat/>
    <w:rsid w:val="00B038B2"/>
    <w:rPr>
      <w:i/>
      <w:iCs/>
      <w:color w:val="2F5496" w:themeColor="accent1" w:themeShade="BF"/>
    </w:rPr>
  </w:style>
  <w:style w:type="paragraph" w:styleId="IntenseQuote">
    <w:name w:val="Intense Quote"/>
    <w:basedOn w:val="Normal"/>
    <w:next w:val="Normal"/>
    <w:link w:val="IntenseQuoteChar"/>
    <w:uiPriority w:val="30"/>
    <w:qFormat/>
    <w:rsid w:val="00B038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38B2"/>
    <w:rPr>
      <w:i/>
      <w:iCs/>
      <w:color w:val="2F5496" w:themeColor="accent1" w:themeShade="BF"/>
    </w:rPr>
  </w:style>
  <w:style w:type="character" w:styleId="IntenseReference">
    <w:name w:val="Intense Reference"/>
    <w:basedOn w:val="DefaultParagraphFont"/>
    <w:uiPriority w:val="32"/>
    <w:qFormat/>
    <w:rsid w:val="00B038B2"/>
    <w:rPr>
      <w:b/>
      <w:bCs/>
      <w:smallCaps/>
      <w:color w:val="2F5496" w:themeColor="accent1" w:themeShade="BF"/>
      <w:spacing w:val="5"/>
    </w:rPr>
  </w:style>
  <w:style w:type="paragraph" w:styleId="Footer">
    <w:name w:val="footer"/>
    <w:basedOn w:val="Normal"/>
    <w:link w:val="FooterChar1"/>
    <w:uiPriority w:val="99"/>
    <w:rsid w:val="00B038B2"/>
    <w:pPr>
      <w:tabs>
        <w:tab w:val="center" w:pos="4320"/>
        <w:tab w:val="right" w:pos="8640"/>
      </w:tabs>
      <w:spacing w:after="0" w:line="240" w:lineRule="auto"/>
    </w:pPr>
    <w:rPr>
      <w:rFonts w:eastAsia="Times New Roman"/>
      <w:lang w:val="en-US"/>
    </w:rPr>
  </w:style>
  <w:style w:type="character" w:customStyle="1" w:styleId="FooterChar">
    <w:name w:val="Footer Char"/>
    <w:basedOn w:val="DefaultParagraphFont"/>
    <w:uiPriority w:val="99"/>
    <w:semiHidden/>
    <w:rsid w:val="00B038B2"/>
    <w:rPr>
      <w:rFonts w:ascii="Times New Roman" w:eastAsia="SimSun" w:hAnsi="Times New Roman" w:cs="Times New Roman"/>
      <w:kern w:val="0"/>
      <w:sz w:val="22"/>
      <w:szCs w:val="22"/>
      <w:lang w:val="id-ID" w:eastAsia="en-US"/>
      <w14:ligatures w14:val="none"/>
    </w:rPr>
  </w:style>
  <w:style w:type="character" w:customStyle="1" w:styleId="FooterChar1">
    <w:name w:val="Footer Char1"/>
    <w:link w:val="Footer"/>
    <w:uiPriority w:val="99"/>
    <w:rsid w:val="00B038B2"/>
    <w:rPr>
      <w:rFonts w:ascii="Times New Roman" w:eastAsia="Times New Roman" w:hAnsi="Times New Roman" w:cs="Times New Roman"/>
      <w:kern w:val="0"/>
      <w:sz w:val="22"/>
      <w:szCs w:val="22"/>
      <w:lang w:val="en-US" w:eastAsia="en-US"/>
      <w14:ligatures w14:val="none"/>
    </w:rPr>
  </w:style>
  <w:style w:type="paragraph" w:styleId="Header">
    <w:name w:val="header"/>
    <w:basedOn w:val="Normal"/>
    <w:link w:val="HeaderChar"/>
    <w:uiPriority w:val="99"/>
    <w:unhideWhenUsed/>
    <w:rsid w:val="00B038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38B2"/>
    <w:rPr>
      <w:rFonts w:ascii="Times New Roman" w:eastAsia="SimSun" w:hAnsi="Times New Roman" w:cs="Times New Roman"/>
      <w:kern w:val="0"/>
      <w:sz w:val="22"/>
      <w:szCs w:val="22"/>
      <w:lang w:val="id-ID" w:eastAsia="en-US"/>
      <w14:ligatures w14:val="none"/>
    </w:rPr>
  </w:style>
  <w:style w:type="paragraph" w:styleId="NormalWeb">
    <w:name w:val="Normal (Web)"/>
    <w:qFormat/>
    <w:rsid w:val="00B038B2"/>
    <w:pPr>
      <w:spacing w:before="100" w:beforeAutospacing="1" w:after="100" w:afterAutospacing="1" w:line="240" w:lineRule="auto"/>
    </w:pPr>
    <w:rPr>
      <w:rFonts w:ascii="Times New Roman" w:eastAsia="SimSun" w:hAnsi="Times New Roman" w:cs="Times New Roman"/>
      <w:kern w:val="0"/>
      <w:lang w:val="en-US" w:eastAsia="zh-CN"/>
      <w14:ligatures w14:val="none"/>
    </w:rPr>
  </w:style>
  <w:style w:type="character" w:customStyle="1" w:styleId="TitleChar1">
    <w:name w:val="Title Char1"/>
    <w:uiPriority w:val="10"/>
    <w:rsid w:val="00B038B2"/>
    <w:rPr>
      <w:rFonts w:ascii="Cambria" w:eastAsia="Times New Roman" w:hAnsi="Cambria" w:cs="Times New Roman"/>
      <w:color w:val="17365D"/>
      <w:spacing w:val="5"/>
      <w:kern w:val="28"/>
      <w:sz w:val="52"/>
      <w:szCs w:val="52"/>
      <w:lang w:val="id-ID"/>
    </w:rPr>
  </w:style>
  <w:style w:type="paragraph" w:customStyle="1" w:styleId="PageNumber1">
    <w:name w:val="Page Number1"/>
    <w:basedOn w:val="Normal"/>
    <w:rsid w:val="00B038B2"/>
    <w:pPr>
      <w:suppressAutoHyphens/>
      <w:spacing w:after="0" w:line="240" w:lineRule="auto"/>
      <w:jc w:val="center"/>
    </w:pPr>
    <w:rPr>
      <w:rFonts w:ascii="Times" w:eastAsia="Times New Roman" w:hAnsi="Times"/>
      <w:sz w:val="24"/>
      <w:szCs w:val="20"/>
      <w:lang w:val="en-US" w:eastAsia="ar-SA"/>
    </w:rPr>
  </w:style>
  <w:style w:type="paragraph" w:customStyle="1" w:styleId="TableParagraph">
    <w:name w:val="Table Paragraph"/>
    <w:basedOn w:val="Normal"/>
    <w:uiPriority w:val="1"/>
    <w:qFormat/>
    <w:rsid w:val="00B038B2"/>
    <w:rPr>
      <w:rFonts w:eastAsia="Times New Roman"/>
      <w:lang w:val="id"/>
    </w:rPr>
  </w:style>
  <w:style w:type="table" w:styleId="PlainTable3">
    <w:name w:val="Plain Table 3"/>
    <w:basedOn w:val="TableNormal"/>
    <w:uiPriority w:val="43"/>
    <w:rsid w:val="00B038B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B038B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B038B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B038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B038B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3155</Words>
  <Characters>17990</Characters>
  <Application>Microsoft Office Word</Application>
  <DocSecurity>0</DocSecurity>
  <Lines>149</Lines>
  <Paragraphs>42</Paragraphs>
  <ScaleCrop>false</ScaleCrop>
  <Company/>
  <LinksUpToDate>false</LinksUpToDate>
  <CharactersWithSpaces>21103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Syindy Fetrichia</dc:creator>
  <cp:keywords/>
  <dc:description/>
  <cp:lastModifiedBy>Syindy Fetrichia</cp:lastModifiedBy>
  <cp:revision>2</cp:revision>
  <dcterms:created xsi:type="dcterms:W3CDTF">2026-08-13T11:48:00Z</dcterms:created>
  <dcterms:modified xsi:type="dcterms:W3CDTF">2026-08-13T12:08:00Z</dcterms:modified>
</cp:coreProperties>
</file>